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522BEC" w:rsidP="00522BEC">
      <w:pPr>
        <w:tabs>
          <w:tab w:val="left" w:pos="8640"/>
        </w:tabs>
        <w:jc w:val="center"/>
        <w:rPr>
          <w:rFonts w:ascii="Rockwell" w:hAnsi="Rockwell" w:cs="Arial"/>
          <w:szCs w:val="24"/>
        </w:rPr>
      </w:pPr>
      <w:r>
        <w:rPr>
          <w:rFonts w:ascii="Rockwell" w:hAnsi="Rockwell" w:cs="Arial"/>
          <w:szCs w:val="24"/>
        </w:rPr>
        <w:t>January 11, 2023</w:t>
      </w:r>
    </w:p>
    <w:p w:rsidR="00522BEC" w:rsidRPr="004C542A" w:rsidRDefault="00522BEC" w:rsidP="00522BEC">
      <w:pPr>
        <w:tabs>
          <w:tab w:val="left" w:pos="8640"/>
        </w:tabs>
        <w:rPr>
          <w:rFonts w:ascii="Rockwell" w:hAnsi="Rockwell" w:cs="Arial"/>
          <w:sz w:val="22"/>
          <w:szCs w:val="22"/>
        </w:rPr>
      </w:pP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t>Retha Simmons Jones</w:t>
      </w:r>
      <w:r>
        <w:rPr>
          <w:rFonts w:ascii="Rockwell" w:hAnsi="Rockwell" w:cs="Arial"/>
          <w:sz w:val="22"/>
          <w:szCs w:val="22"/>
        </w:rPr>
        <w:t>, Cathy Adams,</w:t>
      </w:r>
    </w:p>
    <w:p w:rsidR="00522BEC"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Tamra Lowe, John Owens, Lori Graves,</w:t>
      </w:r>
    </w:p>
    <w:p w:rsidR="00522BEC"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Angela Hirsch, Susan Congrove, </w:t>
      </w:r>
    </w:p>
    <w:p w:rsidR="00522BEC"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proofErr w:type="gramStart"/>
      <w:r>
        <w:rPr>
          <w:rFonts w:ascii="Rockwell" w:hAnsi="Rockwell" w:cs="Arial"/>
          <w:sz w:val="22"/>
          <w:szCs w:val="22"/>
        </w:rPr>
        <w:t>and</w:t>
      </w:r>
      <w:proofErr w:type="gramEnd"/>
      <w:r>
        <w:rPr>
          <w:rFonts w:ascii="Rockwell" w:hAnsi="Rockwell" w:cs="Arial"/>
          <w:sz w:val="22"/>
          <w:szCs w:val="22"/>
        </w:rPr>
        <w:t xml:space="preserve"> Allison Lutz</w:t>
      </w:r>
      <w:r w:rsidRPr="004C542A">
        <w:rPr>
          <w:rFonts w:ascii="Rockwell" w:hAnsi="Rockwell" w:cs="Arial"/>
          <w:sz w:val="22"/>
          <w:szCs w:val="22"/>
        </w:rPr>
        <w:t xml:space="preserve">, Student Trustee </w:t>
      </w:r>
    </w:p>
    <w:p w:rsidR="00522BEC" w:rsidRPr="004C542A" w:rsidRDefault="00BD223C" w:rsidP="00522BEC">
      <w:pPr>
        <w:tabs>
          <w:tab w:val="left" w:pos="2160"/>
          <w:tab w:val="left" w:pos="5040"/>
          <w:tab w:val="left" w:pos="8640"/>
        </w:tabs>
        <w:rPr>
          <w:rFonts w:ascii="Rockwell" w:hAnsi="Rockwell" w:cs="Arial"/>
          <w:sz w:val="18"/>
          <w:szCs w:val="18"/>
        </w:rPr>
      </w:pP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sidR="00522BEC" w:rsidRPr="004C542A">
        <w:rPr>
          <w:rFonts w:ascii="Rockwell" w:hAnsi="Rockwell" w:cs="Arial"/>
          <w:sz w:val="22"/>
          <w:szCs w:val="22"/>
        </w:rPr>
        <w:tab/>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r>
        <w:rPr>
          <w:rFonts w:ascii="Rockwell" w:hAnsi="Rockwell" w:cs="Arial"/>
          <w:sz w:val="22"/>
          <w:szCs w:val="22"/>
        </w:rPr>
        <w:t xml:space="preserve"> </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Pr>
          <w:rFonts w:ascii="Rockwell" w:hAnsi="Rockwell" w:cs="Arial"/>
          <w:szCs w:val="24"/>
        </w:rPr>
        <w:t xml:space="preserve">at _______ </w:t>
      </w:r>
      <w:r w:rsidRPr="004C542A">
        <w:rPr>
          <w:rFonts w:ascii="Rockwell" w:hAnsi="Rockwell" w:cs="Arial"/>
          <w:szCs w:val="24"/>
        </w:rPr>
        <w:t xml:space="preserve">p.m. by </w:t>
      </w:r>
      <w:r>
        <w:rPr>
          <w:rFonts w:ascii="Rockwell" w:hAnsi="Rockwell" w:cs="Arial"/>
          <w:szCs w:val="24"/>
        </w:rPr>
        <w:t xml:space="preserve">John Owens, </w:t>
      </w:r>
      <w:r w:rsidRPr="004C542A">
        <w:rPr>
          <w:rFonts w:ascii="Rockwell" w:hAnsi="Rockwell" w:cs="Arial"/>
          <w:szCs w:val="24"/>
        </w:rPr>
        <w:t>President.</w:t>
      </w:r>
    </w:p>
    <w:p w:rsidR="00522BEC" w:rsidRDefault="00522BEC"/>
    <w:p w:rsidR="001B2C79"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b/>
          <w:szCs w:val="24"/>
          <w:u w:val="single"/>
          <w:lang w:val="x-none" w:eastAsia="x-none"/>
        </w:rPr>
        <w:t>PUBLIC COMMENT</w:t>
      </w:r>
      <w:r w:rsidRPr="004C542A">
        <w:rPr>
          <w:rFonts w:ascii="Rockwell" w:hAnsi="Rockwell" w:cs="Arial"/>
          <w:szCs w:val="24"/>
        </w:rPr>
        <w:tab/>
      </w:r>
      <w:r w:rsidRPr="004C542A">
        <w:rPr>
          <w:rFonts w:ascii="Rockwell" w:hAnsi="Rockwell" w:cs="Arial"/>
          <w:szCs w:val="24"/>
        </w:rPr>
        <w:tab/>
      </w:r>
      <w:r w:rsidRPr="004C542A">
        <w:rPr>
          <w:rFonts w:ascii="Rockwell" w:hAnsi="Rockwell" w:cs="Arial"/>
          <w:szCs w:val="24"/>
          <w:lang w:val="x-none" w:eastAsia="x-none"/>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r w:rsidRPr="001B2C79">
        <w:rPr>
          <w:rFonts w:ascii="Rockwell" w:hAnsi="Rockwell" w:cs="Arial"/>
          <w:szCs w:val="24"/>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u w:val="single"/>
        </w:rPr>
        <w:t>BOARD APPOINTMENT</w:t>
      </w:r>
      <w:r w:rsidRPr="001B2C79">
        <w:rPr>
          <w:rFonts w:ascii="Rockwell" w:hAnsi="Rockwell" w:cs="Arial"/>
          <w:szCs w:val="24"/>
        </w:rPr>
        <w:tab/>
      </w:r>
      <w:r w:rsidRPr="001B2C79">
        <w:rPr>
          <w:rFonts w:ascii="Rockwell" w:hAnsi="Rockwell" w:cs="Arial"/>
          <w:szCs w:val="24"/>
        </w:rPr>
        <w:tab/>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 letter was received from Board of Commissioners, dated December 21, 2015 notifying Ms. Simmons Jones of her appointment to the Library Boa</w:t>
      </w:r>
      <w:r>
        <w:rPr>
          <w:rFonts w:ascii="Rockwell" w:hAnsi="Rockwell" w:cs="Arial"/>
          <w:szCs w:val="24"/>
        </w:rPr>
        <w:t>rd for a term of January 1, 2023 through December 31, 2029</w:t>
      </w:r>
      <w:r w:rsidRPr="001B2C79">
        <w:rPr>
          <w:rFonts w:ascii="Rockwell" w:hAnsi="Rockwell" w:cs="Arial"/>
          <w:szCs w:val="24"/>
        </w:rPr>
        <w:t>.</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Pers. “A”</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u w:val="single"/>
        </w:rPr>
        <w:t>SWEARING -IN</w:t>
      </w:r>
      <w:r w:rsidRPr="001B2C79">
        <w:rPr>
          <w:rFonts w:ascii="Rockwell" w:hAnsi="Rockwell" w:cs="Arial"/>
          <w:szCs w:val="24"/>
        </w:rPr>
        <w:tab/>
      </w:r>
      <w:r w:rsidRPr="001B2C79">
        <w:rPr>
          <w:rFonts w:ascii="Rockwell" w:hAnsi="Rockwell" w:cs="Arial"/>
          <w:szCs w:val="24"/>
        </w:rPr>
        <w:tab/>
      </w:r>
      <w:r w:rsidRPr="001B2C79">
        <w:rPr>
          <w:rFonts w:ascii="Rockwell" w:hAnsi="Rockwell" w:cs="Arial"/>
          <w:szCs w:val="24"/>
        </w:rPr>
        <w:tab/>
        <w:t>Memo</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b/>
        <w:t xml:space="preserve">                         </w:t>
      </w:r>
      <w:r w:rsidRPr="001B2C79">
        <w:rPr>
          <w:rFonts w:ascii="Rockwell" w:hAnsi="Rockwell" w:cs="Arial"/>
          <w:b/>
          <w:szCs w:val="24"/>
          <w:u w:val="single"/>
        </w:rPr>
        <w:t>OATH OF OFFICE</w:t>
      </w:r>
    </w:p>
    <w:p w:rsidR="001B2C79" w:rsidRPr="001B2C79" w:rsidRDefault="001B2C79" w:rsidP="001B2C79">
      <w:pPr>
        <w:tabs>
          <w:tab w:val="left" w:pos="2160"/>
          <w:tab w:val="left" w:pos="7200"/>
          <w:tab w:val="left" w:pos="8640"/>
        </w:tabs>
        <w:rPr>
          <w:rFonts w:ascii="Rockwell" w:hAnsi="Rockwell" w:cs="Arial"/>
          <w:sz w:val="20"/>
        </w:rPr>
      </w:pP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 xml:space="preserve">       “Do you solemnly swear (or affirm) that you will </w:t>
      </w:r>
      <w:r w:rsidR="00BD223C">
        <w:rPr>
          <w:rFonts w:ascii="Rockwell" w:hAnsi="Rockwell" w:cs="Arial"/>
          <w:szCs w:val="24"/>
        </w:rPr>
        <w:t xml:space="preserve">support the Constitution of the </w:t>
      </w:r>
      <w:r w:rsidRPr="001B2C79">
        <w:rPr>
          <w:rFonts w:ascii="Rockwell" w:hAnsi="Rockwell" w:cs="Arial"/>
          <w:szCs w:val="24"/>
        </w:rPr>
        <w:t>United States and the Constitution of the State of Ohio;   and that you will faithfully and impartially discharge your duties as a member of the Board of Trustees of the Chillicothe and Ross County Public Library, Ross County, Ohio to the best of your ability, and in accordance with the laws now in effect and hereinafter to be enacted, during your continuance in said office, and until your successor is elected and qualified?</w:t>
      </w:r>
    </w:p>
    <w:p w:rsidR="001B2C79" w:rsidRPr="001B2C79" w:rsidRDefault="001B2C79" w:rsidP="001B2C79">
      <w:pPr>
        <w:tabs>
          <w:tab w:val="left" w:pos="2160"/>
          <w:tab w:val="left" w:pos="7200"/>
          <w:tab w:val="left" w:pos="8640"/>
        </w:tabs>
        <w:rPr>
          <w:rFonts w:ascii="Rockwell" w:hAnsi="Rockwell" w:cs="Arial"/>
          <w:szCs w:val="24"/>
        </w:rPr>
      </w:pP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(The answer is:    “I do”)                                                 _____________________________</w:t>
      </w:r>
      <w:r w:rsidRPr="001B2C79">
        <w:rPr>
          <w:rFonts w:ascii="Rockwell" w:hAnsi="Rockwell" w:cs="Arial"/>
          <w:szCs w:val="24"/>
        </w:rPr>
        <w:tab/>
        <w:t xml:space="preserve">                                  </w:t>
      </w:r>
    </w:p>
    <w:p w:rsidR="001B2C79" w:rsidRPr="001B2C79" w:rsidRDefault="001B2C79" w:rsidP="001B2C79">
      <w:pPr>
        <w:pStyle w:val="Date"/>
        <w:tabs>
          <w:tab w:val="left" w:pos="2160"/>
          <w:tab w:val="left" w:pos="7200"/>
          <w:tab w:val="left" w:pos="8640"/>
        </w:tabs>
        <w:rPr>
          <w:rFonts w:ascii="Rockwell" w:hAnsi="Rockwell" w:cs="Arial"/>
          <w:szCs w:val="24"/>
          <w:lang w:val="en-US"/>
        </w:rPr>
      </w:pPr>
      <w:r w:rsidRPr="001B2C79">
        <w:rPr>
          <w:rFonts w:ascii="Rockwell" w:hAnsi="Rockwell" w:cs="Arial"/>
          <w:szCs w:val="24"/>
        </w:rPr>
        <w:tab/>
        <w:t xml:space="preserve">                                                                       </w:t>
      </w:r>
      <w:r w:rsidRPr="001B2C79">
        <w:rPr>
          <w:rFonts w:ascii="Rockwell" w:hAnsi="Rockwell" w:cs="Arial"/>
          <w:szCs w:val="24"/>
          <w:lang w:val="en-US"/>
        </w:rPr>
        <w:t>Retha Simmons Jones</w:t>
      </w:r>
    </w:p>
    <w:p w:rsidR="001B2C79" w:rsidRPr="001B2C79" w:rsidRDefault="001B2C79" w:rsidP="001B2C79">
      <w:pPr>
        <w:tabs>
          <w:tab w:val="left" w:pos="2160"/>
          <w:tab w:val="left" w:pos="7200"/>
          <w:tab w:val="left" w:pos="8640"/>
        </w:tabs>
        <w:rPr>
          <w:rFonts w:ascii="Rockwell" w:hAnsi="Rockwell" w:cs="Arial"/>
          <w:szCs w:val="24"/>
        </w:rPr>
      </w:pPr>
      <w:r w:rsidRPr="001B2C79">
        <w:rPr>
          <w:rFonts w:ascii="Rockwell" w:hAnsi="Rockwell" w:cs="Arial"/>
          <w:szCs w:val="24"/>
        </w:rPr>
        <w:t>Administered by: ____________________________</w:t>
      </w:r>
    </w:p>
    <w:p w:rsidR="001B2C79" w:rsidRPr="001B2C79" w:rsidRDefault="001B2C79" w:rsidP="001B2C79">
      <w:pPr>
        <w:tabs>
          <w:tab w:val="left" w:pos="2160"/>
          <w:tab w:val="left" w:pos="7200"/>
          <w:tab w:val="left" w:pos="8640"/>
        </w:tabs>
        <w:rPr>
          <w:rFonts w:ascii="Rockwell" w:hAnsi="Rockwell" w:cs="Arial"/>
          <w:szCs w:val="24"/>
        </w:rPr>
      </w:pPr>
      <w:proofErr w:type="gramStart"/>
      <w:r>
        <w:rPr>
          <w:rFonts w:ascii="Rockwell" w:hAnsi="Rockwell" w:cs="Arial"/>
          <w:szCs w:val="24"/>
        </w:rPr>
        <w:t>this</w:t>
      </w:r>
      <w:proofErr w:type="gramEnd"/>
      <w:r>
        <w:rPr>
          <w:rFonts w:ascii="Rockwell" w:hAnsi="Rockwell" w:cs="Arial"/>
          <w:szCs w:val="24"/>
        </w:rPr>
        <w:t xml:space="preserve"> 11</w:t>
      </w:r>
      <w:r w:rsidRPr="001B2C79">
        <w:rPr>
          <w:rFonts w:ascii="Rockwell" w:hAnsi="Rockwell" w:cs="Arial"/>
          <w:szCs w:val="24"/>
          <w:vertAlign w:val="superscript"/>
        </w:rPr>
        <w:t>th</w:t>
      </w:r>
      <w:r>
        <w:rPr>
          <w:rFonts w:ascii="Rockwell" w:hAnsi="Rockwell" w:cs="Arial"/>
          <w:szCs w:val="24"/>
        </w:rPr>
        <w:t xml:space="preserve"> day of January 2023</w:t>
      </w:r>
      <w:r>
        <w:rPr>
          <w:rFonts w:ascii="Rockwell" w:hAnsi="Rockwell" w:cs="Arial"/>
          <w:szCs w:val="24"/>
        </w:rPr>
        <w:tab/>
      </w:r>
      <w:r>
        <w:rPr>
          <w:rFonts w:ascii="Rockwell" w:hAnsi="Rockwell" w:cs="Arial"/>
          <w:szCs w:val="24"/>
        </w:rPr>
        <w:tab/>
      </w:r>
    </w:p>
    <w:p w:rsidR="00522BEC" w:rsidRPr="001B287B" w:rsidRDefault="00522BEC" w:rsidP="00522BEC">
      <w:pPr>
        <w:keepNext/>
        <w:tabs>
          <w:tab w:val="left" w:pos="2160"/>
          <w:tab w:val="left" w:pos="5400"/>
          <w:tab w:val="left" w:pos="8640"/>
        </w:tabs>
        <w:outlineLvl w:val="0"/>
        <w:rPr>
          <w:rFonts w:ascii="Rockwell" w:hAnsi="Rockwell" w:cs="Arial"/>
          <w:b/>
          <w:szCs w:val="24"/>
          <w:lang w:val="x-none" w:eastAsia="x-none"/>
        </w:rPr>
      </w:pPr>
      <w:r w:rsidRPr="004C542A">
        <w:rPr>
          <w:rFonts w:ascii="Rockwell" w:hAnsi="Rockwell" w:cs="Arial"/>
          <w:szCs w:val="24"/>
          <w:lang w:val="x-none" w:eastAsia="x-none"/>
        </w:rPr>
        <w:tab/>
        <w:t xml:space="preserve">                                          </w:t>
      </w: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Resolution -23</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522BEC" w:rsidP="00522BEC">
      <w:pPr>
        <w:tabs>
          <w:tab w:val="left" w:pos="7110"/>
          <w:tab w:val="left" w:pos="8460"/>
        </w:tabs>
        <w:rPr>
          <w:rFonts w:ascii="Rockwell" w:hAnsi="Rockwell" w:cs="Arial"/>
          <w:szCs w:val="24"/>
        </w:rPr>
      </w:pPr>
      <w:r>
        <w:rPr>
          <w:rFonts w:ascii="Rockwell" w:hAnsi="Rockwell" w:cs="Arial"/>
          <w:szCs w:val="24"/>
        </w:rPr>
        <w:t>_______</w:t>
      </w:r>
      <w:r w:rsidRPr="004C542A">
        <w:rPr>
          <w:rFonts w:ascii="Rockwell" w:hAnsi="Rockwell" w:cs="Arial"/>
          <w:szCs w:val="24"/>
        </w:rPr>
        <w:t xml:space="preserve">moved </w:t>
      </w:r>
      <w:r w:rsidRPr="00881366">
        <w:rPr>
          <w:rFonts w:ascii="Rockwell" w:hAnsi="Rockwell" w:cs="Arial"/>
          <w:szCs w:val="24"/>
        </w:rPr>
        <w:t xml:space="preserve">and </w:t>
      </w:r>
      <w:r>
        <w:rPr>
          <w:rFonts w:ascii="Rockwell" w:hAnsi="Rockwell" w:cs="Arial"/>
          <w:szCs w:val="24"/>
        </w:rPr>
        <w:t xml:space="preserve">______ </w:t>
      </w:r>
      <w:r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Default="00522BEC" w:rsidP="00522BEC">
      <w:pPr>
        <w:tabs>
          <w:tab w:val="left" w:pos="2160"/>
          <w:tab w:val="left" w:pos="7200"/>
          <w:tab w:val="left" w:pos="8640"/>
        </w:tabs>
        <w:rPr>
          <w:rFonts w:ascii="Rockwell" w:hAnsi="Rockwell" w:cs="Arial"/>
          <w:szCs w:val="24"/>
        </w:rPr>
      </w:pPr>
      <w:r w:rsidRPr="004C542A">
        <w:rPr>
          <w:rFonts w:ascii="Rockwell" w:hAnsi="Rockwell" w:cs="Arial"/>
          <w:szCs w:val="24"/>
          <w:u w:val="single"/>
        </w:rPr>
        <w:t>That</w:t>
      </w:r>
      <w:r w:rsidRPr="004C542A">
        <w:rPr>
          <w:rFonts w:ascii="Rockwell" w:hAnsi="Rockwell" w:cs="Arial"/>
          <w:szCs w:val="24"/>
        </w:rPr>
        <w:t xml:space="preserve"> the minut</w:t>
      </w:r>
      <w:r>
        <w:rPr>
          <w:rFonts w:ascii="Rockwell" w:hAnsi="Rockwell" w:cs="Arial"/>
          <w:szCs w:val="24"/>
        </w:rPr>
        <w:t xml:space="preserve">es of the </w:t>
      </w:r>
      <w:r>
        <w:rPr>
          <w:rFonts w:ascii="Rockwell" w:hAnsi="Rockwell" w:cs="Arial"/>
          <w:sz w:val="22"/>
          <w:szCs w:val="22"/>
        </w:rPr>
        <w:t>December 14</w:t>
      </w:r>
      <w:r w:rsidRPr="00BE0ADA">
        <w:rPr>
          <w:rFonts w:ascii="Rockwell" w:hAnsi="Rockwell" w:cs="Arial"/>
          <w:sz w:val="22"/>
          <w:szCs w:val="22"/>
        </w:rPr>
        <w:t>, 2022</w:t>
      </w:r>
      <w:r w:rsidRPr="004C542A">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Pr="004C542A"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Pr>
          <w:rFonts w:ascii="Rockwell" w:hAnsi="Rockwell" w:cs="Arial"/>
          <w:szCs w:val="24"/>
        </w:rPr>
        <w:t xml:space="preserve"> the Fiscal Officer for December</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522BEC"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Pr>
          <w:rFonts w:ascii="Rockwell" w:hAnsi="Rockwell" w:cs="Arial"/>
          <w:szCs w:val="24"/>
        </w:rPr>
        <w:t>of January 11, 2023 be approved for payment and,</w:t>
      </w:r>
    </w:p>
    <w:p w:rsidR="00EA3597" w:rsidRDefault="00EA3597" w:rsidP="00522BEC">
      <w:pPr>
        <w:tabs>
          <w:tab w:val="left" w:pos="7110"/>
          <w:tab w:val="left" w:pos="8640"/>
        </w:tabs>
        <w:rPr>
          <w:rFonts w:ascii="Rockwell" w:hAnsi="Rockwell" w:cs="Arial"/>
          <w:szCs w:val="24"/>
        </w:rPr>
      </w:pPr>
    </w:p>
    <w:p w:rsidR="00EA3597" w:rsidRPr="00EA3597" w:rsidRDefault="00EA3597" w:rsidP="00522BEC">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the following donations be accepted $30 from Sunset Club for “</w:t>
      </w:r>
      <w:r w:rsidR="00606B8D">
        <w:rPr>
          <w:rFonts w:ascii="Rockwell" w:hAnsi="Rockwell" w:cs="Arial"/>
          <w:szCs w:val="24"/>
        </w:rPr>
        <w:t>Put Yourself on the Shelf”</w:t>
      </w:r>
      <w:r>
        <w:rPr>
          <w:rFonts w:ascii="Rockwell" w:hAnsi="Rockwell" w:cs="Arial"/>
          <w:szCs w:val="24"/>
        </w:rPr>
        <w:t xml:space="preserve"> and $100 from Yoga Class Attendees for Warming Station.</w:t>
      </w:r>
    </w:p>
    <w:p w:rsidR="00522BEC" w:rsidRDefault="00522BEC" w:rsidP="00522BEC">
      <w:pPr>
        <w:tabs>
          <w:tab w:val="left" w:pos="7110"/>
          <w:tab w:val="left" w:pos="8640"/>
        </w:tabs>
        <w:rPr>
          <w:rFonts w:ascii="Rockwell" w:hAnsi="Rockwell" w:cs="Arial"/>
          <w:szCs w:val="24"/>
        </w:rPr>
      </w:pPr>
    </w:p>
    <w:p w:rsidR="00522BEC" w:rsidRDefault="00522BEC" w:rsidP="00522BEC">
      <w:pPr>
        <w:tabs>
          <w:tab w:val="left" w:pos="7110"/>
          <w:tab w:val="left" w:pos="8640"/>
        </w:tabs>
        <w:rPr>
          <w:rFonts w:ascii="Rockwell" w:hAnsi="Rockwell" w:cs="Arial"/>
          <w:szCs w:val="24"/>
        </w:rPr>
      </w:pPr>
    </w:p>
    <w:p w:rsidR="00522BEC" w:rsidRDefault="00522BEC" w:rsidP="00522BE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522BEC" w:rsidRDefault="00522BEC" w:rsidP="00522BE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3C6104" w:rsidRDefault="00522BEC" w:rsidP="003C6104">
      <w:pPr>
        <w:tabs>
          <w:tab w:val="left" w:pos="7110"/>
          <w:tab w:val="left" w:pos="8640"/>
        </w:tabs>
        <w:rPr>
          <w:rFonts w:ascii="Rockwell" w:hAnsi="Rockwell" w:cs="Arial"/>
          <w:szCs w:val="24"/>
        </w:rPr>
      </w:pPr>
      <w:r>
        <w:rPr>
          <w:rFonts w:ascii="Rockwell" w:hAnsi="Rockwell" w:cs="Arial"/>
          <w:szCs w:val="24"/>
        </w:rPr>
        <w:t xml:space="preserve">C. Adams             S. Congrove                      A. Hirsch </w:t>
      </w:r>
    </w:p>
    <w:p w:rsidR="00EA3597" w:rsidRDefault="00EA3597" w:rsidP="003C6104">
      <w:pPr>
        <w:tabs>
          <w:tab w:val="left" w:pos="7110"/>
          <w:tab w:val="left" w:pos="8640"/>
        </w:tabs>
        <w:rPr>
          <w:rFonts w:ascii="Rockwell" w:hAnsi="Rockwell" w:cs="Arial"/>
          <w:szCs w:val="24"/>
        </w:rPr>
      </w:pPr>
    </w:p>
    <w:p w:rsidR="00522BEC" w:rsidRPr="003C6104" w:rsidRDefault="00522BEC" w:rsidP="003C6104">
      <w:pPr>
        <w:tabs>
          <w:tab w:val="left" w:pos="7110"/>
          <w:tab w:val="left" w:pos="8640"/>
        </w:tabs>
        <w:rPr>
          <w:rFonts w:ascii="Rockwell" w:hAnsi="Rockwell" w:cs="Arial"/>
          <w:szCs w:val="24"/>
        </w:rPr>
      </w:pPr>
      <w:r>
        <w:rPr>
          <w:rFonts w:ascii="Rockwell" w:hAnsi="Rockwell" w:cs="Arial"/>
          <w:b/>
          <w:szCs w:val="24"/>
          <w:u w:val="single"/>
        </w:rPr>
        <w:t>Dec</w:t>
      </w:r>
      <w:r w:rsidRPr="00361287">
        <w:rPr>
          <w:rFonts w:ascii="Rockwell" w:hAnsi="Rockwell" w:cs="Arial"/>
          <w:b/>
          <w:szCs w:val="24"/>
          <w:u w:val="single"/>
        </w:rPr>
        <w:t>. Financial Report</w:t>
      </w:r>
      <w:r w:rsidRPr="00361287">
        <w:rPr>
          <w:rFonts w:ascii="Rockwell" w:hAnsi="Rockwell" w:cs="Arial"/>
          <w:b/>
          <w:szCs w:val="24"/>
        </w:rPr>
        <w:tab/>
      </w:r>
    </w:p>
    <w:p w:rsidR="00183177" w:rsidRDefault="00183177" w:rsidP="00522BEC">
      <w:pPr>
        <w:pBdr>
          <w:top w:val="nil"/>
          <w:left w:val="nil"/>
          <w:bottom w:val="nil"/>
          <w:right w:val="nil"/>
          <w:between w:val="nil"/>
        </w:pBdr>
        <w:spacing w:line="276" w:lineRule="auto"/>
        <w:contextualSpacing/>
        <w:rPr>
          <w:rFonts w:ascii="Rockwell" w:hAnsi="Rockwell" w:cs="Arial"/>
          <w:b/>
          <w:szCs w:val="24"/>
        </w:rPr>
      </w:pPr>
    </w:p>
    <w:tbl>
      <w:tblPr>
        <w:tblW w:w="5360" w:type="dxa"/>
        <w:tblLook w:val="04A0" w:firstRow="1" w:lastRow="0" w:firstColumn="1" w:lastColumn="0" w:noHBand="0" w:noVBand="1"/>
      </w:tblPr>
      <w:tblGrid>
        <w:gridCol w:w="3660"/>
        <w:gridCol w:w="360"/>
        <w:gridCol w:w="1539"/>
      </w:tblGrid>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Clerk's Balance December 1, 2022</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$5,369,265.04</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December Receipts</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$292,215.23</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Total</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$5,661,480.27</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December Expenditures</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$486,809.29</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Ledger Balance December 31, 2022</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$5,174,670.98</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Outstanding Checks</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$31,963.01</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Total</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$5,206,633.99</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Petty Cash</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$520.00</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Doris T. Culp Fund - Stock</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$10,500.00</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Anne R. Schlegel Fund - KNB CD</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$10,000.00</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Kingston Money Market</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$233,178.93</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Star Ohio</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nil"/>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$4,683,709.80</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UBS/LPL Financial Certificate of Deposit</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single" w:sz="4" w:space="0" w:color="auto"/>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$235,000.00</w:t>
            </w:r>
          </w:p>
        </w:tc>
      </w:tr>
      <w:tr w:rsidR="00183177" w:rsidRPr="00183177" w:rsidTr="00183177">
        <w:trPr>
          <w:trHeight w:val="300"/>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Cr Card Not Posted</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w:t>
            </w:r>
          </w:p>
        </w:tc>
        <w:tc>
          <w:tcPr>
            <w:tcW w:w="1340" w:type="dxa"/>
            <w:tcBorders>
              <w:top w:val="single" w:sz="4" w:space="0" w:color="auto"/>
              <w:left w:val="nil"/>
              <w:bottom w:val="single" w:sz="4"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$8.30</w:t>
            </w:r>
          </w:p>
        </w:tc>
      </w:tr>
      <w:tr w:rsidR="00183177" w:rsidRPr="00183177" w:rsidTr="00183177">
        <w:trPr>
          <w:trHeight w:val="345"/>
        </w:trPr>
        <w:tc>
          <w:tcPr>
            <w:tcW w:w="36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r w:rsidRPr="00225261">
              <w:rPr>
                <w:rFonts w:ascii="Rockwell" w:hAnsi="Rockwell"/>
                <w:color w:val="000000"/>
                <w:sz w:val="21"/>
                <w:szCs w:val="21"/>
              </w:rPr>
              <w:t xml:space="preserve">Checking Balance </w:t>
            </w:r>
          </w:p>
        </w:tc>
        <w:tc>
          <w:tcPr>
            <w:tcW w:w="360" w:type="dxa"/>
            <w:tcBorders>
              <w:top w:val="nil"/>
              <w:left w:val="nil"/>
              <w:bottom w:val="nil"/>
              <w:right w:val="nil"/>
            </w:tcBorders>
            <w:shd w:val="clear" w:color="auto" w:fill="auto"/>
            <w:noWrap/>
            <w:vAlign w:val="bottom"/>
            <w:hideMark/>
          </w:tcPr>
          <w:p w:rsidR="00183177" w:rsidRPr="00225261" w:rsidRDefault="00183177" w:rsidP="00183177">
            <w:pPr>
              <w:rPr>
                <w:rFonts w:ascii="Rockwell" w:hAnsi="Rockwell"/>
                <w:color w:val="000000"/>
                <w:sz w:val="21"/>
                <w:szCs w:val="21"/>
              </w:rPr>
            </w:pPr>
          </w:p>
        </w:tc>
        <w:tc>
          <w:tcPr>
            <w:tcW w:w="1340" w:type="dxa"/>
            <w:tcBorders>
              <w:top w:val="nil"/>
              <w:left w:val="nil"/>
              <w:bottom w:val="double" w:sz="6" w:space="0" w:color="auto"/>
              <w:right w:val="nil"/>
            </w:tcBorders>
            <w:shd w:val="clear" w:color="auto" w:fill="auto"/>
            <w:noWrap/>
            <w:vAlign w:val="bottom"/>
            <w:hideMark/>
          </w:tcPr>
          <w:p w:rsidR="00183177" w:rsidRPr="00225261" w:rsidRDefault="00183177" w:rsidP="00183177">
            <w:pPr>
              <w:jc w:val="right"/>
              <w:rPr>
                <w:rFonts w:ascii="Rockwell" w:hAnsi="Rockwell"/>
                <w:color w:val="000000"/>
                <w:sz w:val="21"/>
                <w:szCs w:val="21"/>
              </w:rPr>
            </w:pPr>
            <w:r w:rsidRPr="00225261">
              <w:rPr>
                <w:rFonts w:ascii="Rockwell" w:hAnsi="Rockwell"/>
                <w:color w:val="000000"/>
                <w:sz w:val="21"/>
                <w:szCs w:val="21"/>
              </w:rPr>
              <w:t>$33,716.96</w:t>
            </w:r>
          </w:p>
        </w:tc>
      </w:tr>
    </w:tbl>
    <w:p w:rsidR="00522BEC" w:rsidRDefault="00522BEC" w:rsidP="00522BEC">
      <w:pPr>
        <w:pBdr>
          <w:top w:val="nil"/>
          <w:left w:val="nil"/>
          <w:bottom w:val="nil"/>
          <w:right w:val="nil"/>
          <w:between w:val="nil"/>
        </w:pBdr>
        <w:spacing w:line="276" w:lineRule="auto"/>
        <w:contextualSpacing/>
        <w:rPr>
          <w:rFonts w:ascii="Rockwell" w:hAnsi="Rockwell" w:cs="Arial"/>
          <w:b/>
          <w:szCs w:val="24"/>
        </w:rPr>
      </w:pPr>
    </w:p>
    <w:p w:rsidR="00522BEC" w:rsidRPr="003C6104" w:rsidRDefault="003C6104" w:rsidP="00522BEC">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3C6104" w:rsidRDefault="003C6104" w:rsidP="003C6104">
      <w:pPr>
        <w:rPr>
          <w:rFonts w:ascii="Rockwell" w:hAnsi="Rockwell" w:cs="Cambria"/>
        </w:rPr>
      </w:pPr>
      <w:r>
        <w:rPr>
          <w:rFonts w:ascii="Rockwell" w:hAnsi="Rockwell" w:cs="Cambria"/>
        </w:rPr>
        <w:t>Happy New Year everyone! I hope it’s off to a great start. The next few months will be busy for all public libraries as we prepare for the biennial budget discussions at the state level. Although the Public Library Fund (PLF) ended 2022 above estimates, the state has already revised revenue estimates for 2023 down by $27 million.</w:t>
      </w:r>
    </w:p>
    <w:p w:rsidR="003C6104" w:rsidRDefault="003C6104" w:rsidP="003C6104">
      <w:pPr>
        <w:ind w:firstLine="720"/>
        <w:rPr>
          <w:rFonts w:ascii="Rockwell" w:hAnsi="Rockwell" w:cs="Cambria"/>
        </w:rPr>
      </w:pPr>
      <w:r>
        <w:rPr>
          <w:rFonts w:ascii="Rockwell" w:hAnsi="Rockwell" w:cs="Cambria"/>
        </w:rPr>
        <w:t>For the last 2-year budget, the PLF was temporarily increased to 1.7% of the state’s general revenue. Unless we advocate to keep that in place, the new budget will reduce the PLF to the statutory 1.66% on July 1.</w:t>
      </w:r>
    </w:p>
    <w:p w:rsidR="003C6104" w:rsidRDefault="003C6104" w:rsidP="003C6104">
      <w:pPr>
        <w:ind w:firstLine="720"/>
        <w:rPr>
          <w:rFonts w:ascii="Rockwell" w:hAnsi="Rockwell" w:cs="Cambria"/>
        </w:rPr>
      </w:pPr>
      <w:r>
        <w:rPr>
          <w:rFonts w:ascii="Rockwell" w:hAnsi="Rockwell" w:cs="Cambria"/>
        </w:rPr>
        <w:t>It is important to start educating our new legislators early about the importance of libraries. I plan on reaching out to Senator Wilkin’s office soon. I sent an email to Rep. Johnson at the end of December and will try to contact him again; we’re in the same Rotary Club, so hopefully I can have a conversation with sometime in the next few weeks. If you have any personal connections to any of the elected state officials, please get in touch with them. I can provide talking points if needed.</w:t>
      </w:r>
    </w:p>
    <w:p w:rsidR="003C6104" w:rsidRDefault="003C6104" w:rsidP="003C6104">
      <w:pPr>
        <w:ind w:firstLine="720"/>
        <w:rPr>
          <w:rFonts w:ascii="Rockwell" w:hAnsi="Rockwell" w:cs="Cambria"/>
        </w:rPr>
      </w:pPr>
      <w:r>
        <w:rPr>
          <w:rFonts w:ascii="Rockwell" w:hAnsi="Rockwell" w:cs="Cambria"/>
        </w:rPr>
        <w:t>The Ohio Library Council has scheduled Legislative Day for April 26. As in budget years of the past, there will be a luncheon in the rotunda with all legislators invited. If you interested in attending that lobbying event, let me know. Registration hasn’t opened yet, but it does fill up fast.</w:t>
      </w:r>
    </w:p>
    <w:p w:rsidR="003C6104" w:rsidRDefault="003C6104" w:rsidP="003C6104">
      <w:pPr>
        <w:rPr>
          <w:rFonts w:ascii="Rockwell" w:hAnsi="Rockwell" w:cs="Cambria"/>
        </w:rPr>
      </w:pPr>
    </w:p>
    <w:p w:rsidR="003C6104" w:rsidRDefault="003C6104" w:rsidP="003C6104">
      <w:pPr>
        <w:rPr>
          <w:rFonts w:ascii="Rockwell" w:hAnsi="Rockwell"/>
        </w:rPr>
      </w:pPr>
    </w:p>
    <w:p w:rsidR="003C6104" w:rsidRPr="003C6104" w:rsidRDefault="003C6104" w:rsidP="003C6104">
      <w:pPr>
        <w:rPr>
          <w:rFonts w:ascii="Rockwell" w:hAnsi="Rockwell" w:cs="Cambria"/>
          <w:b/>
        </w:rPr>
      </w:pPr>
      <w:r w:rsidRPr="003C6104">
        <w:rPr>
          <w:rFonts w:ascii="Rockwell" w:hAnsi="Rockwell"/>
          <w:b/>
        </w:rPr>
        <w:t>Election of Officers</w:t>
      </w:r>
    </w:p>
    <w:p w:rsidR="003C6104" w:rsidRPr="003C6104" w:rsidRDefault="003C6104" w:rsidP="003C6104">
      <w:pPr>
        <w:pStyle w:val="ListParagraph"/>
        <w:rPr>
          <w:rFonts w:ascii="Rockwell" w:hAnsi="Rockwell" w:cs="Cambria"/>
          <w:color w:val="000000" w:themeColor="text1"/>
        </w:rPr>
      </w:pPr>
      <w:r w:rsidRPr="003C6104">
        <w:rPr>
          <w:rFonts w:ascii="Rockwell" w:hAnsi="Rockwell" w:cs="Cambria"/>
          <w:color w:val="000000" w:themeColor="text1"/>
        </w:rPr>
        <w:t xml:space="preserve">Current president, John Owens, agreed to reach out to </w:t>
      </w:r>
      <w:r w:rsidR="00402E8F">
        <w:rPr>
          <w:rFonts w:ascii="Rockwell" w:hAnsi="Rockwell" w:cs="Cambria"/>
          <w:color w:val="000000" w:themeColor="text1"/>
        </w:rPr>
        <w:t xml:space="preserve">other board members to solicit nominations. </w:t>
      </w:r>
    </w:p>
    <w:p w:rsidR="003C6104" w:rsidRPr="003C6104" w:rsidRDefault="003C6104" w:rsidP="003C6104">
      <w:pPr>
        <w:tabs>
          <w:tab w:val="left" w:pos="2160"/>
          <w:tab w:val="left" w:pos="7200"/>
          <w:tab w:val="left" w:pos="8640"/>
        </w:tabs>
        <w:rPr>
          <w:rFonts w:ascii="Rockwell" w:hAnsi="Rockwell" w:cs="Arial"/>
          <w:szCs w:val="24"/>
        </w:rPr>
      </w:pPr>
      <w:r>
        <w:rPr>
          <w:rFonts w:ascii="Rockwell" w:hAnsi="Rockwell" w:cs="Arial"/>
          <w:szCs w:val="24"/>
        </w:rPr>
        <w:tab/>
        <w:t xml:space="preserve">          </w:t>
      </w:r>
      <w:r>
        <w:rPr>
          <w:rFonts w:ascii="Rockwell" w:hAnsi="Rockwell" w:cs="Arial"/>
          <w:szCs w:val="24"/>
        </w:rPr>
        <w:tab/>
        <w:t xml:space="preserve">             </w:t>
      </w:r>
      <w:r w:rsidRPr="003C6104">
        <w:rPr>
          <w:rFonts w:ascii="Rockwell" w:hAnsi="Rockwell" w:cs="Arial"/>
          <w:szCs w:val="24"/>
        </w:rPr>
        <w:t>Board “A”</w:t>
      </w:r>
    </w:p>
    <w:p w:rsidR="003C6104" w:rsidRP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rPr>
        <w:tab/>
        <w:t xml:space="preserve">                                                                                            </w:t>
      </w:r>
      <w:r>
        <w:rPr>
          <w:rFonts w:ascii="Rockwell" w:hAnsi="Rockwell" w:cs="Arial"/>
          <w:szCs w:val="24"/>
        </w:rPr>
        <w:t xml:space="preserve">     </w:t>
      </w:r>
      <w:r w:rsidRPr="003C6104">
        <w:rPr>
          <w:rFonts w:ascii="Rockwell" w:hAnsi="Rockwell" w:cs="Arial"/>
          <w:szCs w:val="24"/>
        </w:rPr>
        <w:t>Motion 1-23</w:t>
      </w:r>
    </w:p>
    <w:p w:rsidR="003C6104" w:rsidRPr="003C6104" w:rsidRDefault="003C6104" w:rsidP="003C6104">
      <w:pPr>
        <w:pStyle w:val="Heading1"/>
        <w:rPr>
          <w:rFonts w:ascii="Rockwell" w:hAnsi="Rockwell" w:cs="Arial"/>
          <w:b/>
          <w:szCs w:val="24"/>
        </w:rPr>
      </w:pPr>
      <w:r w:rsidRPr="003C6104">
        <w:rPr>
          <w:rFonts w:ascii="Rockwell" w:hAnsi="Rockwell" w:cs="Arial"/>
          <w:b/>
          <w:szCs w:val="24"/>
        </w:rPr>
        <w:t>Election Of Officers</w:t>
      </w:r>
    </w:p>
    <w:p w:rsidR="003C6104" w:rsidRP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rPr>
        <w:t>________ moved and _______ seconded the following motion:</w:t>
      </w:r>
    </w:p>
    <w:p w:rsidR="003C6104" w:rsidRP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u w:val="single"/>
        </w:rPr>
        <w:t>That</w:t>
      </w:r>
      <w:r w:rsidRPr="003C6104">
        <w:rPr>
          <w:rFonts w:ascii="Rockwell" w:hAnsi="Rockwell" w:cs="Arial"/>
          <w:szCs w:val="24"/>
        </w:rPr>
        <w:t xml:space="preserve"> __________ be elected President, ________ be elected Vice President, and _________ be elected Secretary for year 2023 or until their successors are elected.</w:t>
      </w:r>
    </w:p>
    <w:p w:rsidR="003C6104" w:rsidRPr="003C6104" w:rsidRDefault="003C6104" w:rsidP="003C6104">
      <w:pPr>
        <w:tabs>
          <w:tab w:val="left" w:pos="2160"/>
          <w:tab w:val="left" w:pos="7200"/>
          <w:tab w:val="left" w:pos="8640"/>
        </w:tabs>
        <w:rPr>
          <w:rFonts w:ascii="Rockwell" w:hAnsi="Rockwell" w:cs="Arial"/>
          <w:szCs w:val="24"/>
        </w:rPr>
      </w:pPr>
    </w:p>
    <w:p w:rsidR="003C6104" w:rsidRDefault="003C6104" w:rsidP="003C6104">
      <w:pPr>
        <w:tabs>
          <w:tab w:val="left" w:pos="2160"/>
          <w:tab w:val="left" w:pos="7200"/>
          <w:tab w:val="left" w:pos="8640"/>
        </w:tabs>
        <w:rPr>
          <w:rFonts w:ascii="Rockwell" w:hAnsi="Rockwell" w:cs="Arial"/>
          <w:szCs w:val="24"/>
        </w:rPr>
      </w:pPr>
      <w:r w:rsidRPr="003C6104">
        <w:rPr>
          <w:rFonts w:ascii="Rockwell" w:hAnsi="Rockwell" w:cs="Arial"/>
          <w:szCs w:val="24"/>
        </w:rPr>
        <w:tab/>
        <w:t xml:space="preserve">               Show of Hands – </w:t>
      </w:r>
    </w:p>
    <w:p w:rsidR="00512923" w:rsidRPr="003C6104" w:rsidRDefault="00512923" w:rsidP="003C6104">
      <w:pPr>
        <w:tabs>
          <w:tab w:val="left" w:pos="2160"/>
          <w:tab w:val="left" w:pos="7200"/>
          <w:tab w:val="left" w:pos="8640"/>
        </w:tabs>
        <w:rPr>
          <w:rFonts w:ascii="Rockwell" w:hAnsi="Rockwell" w:cs="Arial"/>
          <w:szCs w:val="24"/>
        </w:rPr>
      </w:pPr>
    </w:p>
    <w:p w:rsidR="00522BEC" w:rsidRDefault="00522BEC" w:rsidP="00522BEC">
      <w:pPr>
        <w:rPr>
          <w:rFonts w:ascii="Rockwell" w:hAnsi="Rockwell"/>
        </w:rPr>
      </w:pPr>
      <w:r>
        <w:rPr>
          <w:rFonts w:ascii="Rockwell" w:hAnsi="Rockwell"/>
          <w:b/>
        </w:rPr>
        <w:t>2023</w:t>
      </w:r>
      <w:r w:rsidRPr="002F34BF">
        <w:rPr>
          <w:rFonts w:ascii="Rockwell" w:hAnsi="Rockwell"/>
          <w:b/>
        </w:rPr>
        <w:t xml:space="preserve"> Meeting Schedule:</w:t>
      </w:r>
      <w:r w:rsidRPr="00771F9D">
        <w:rPr>
          <w:rFonts w:ascii="Rockwell" w:hAnsi="Rockwell"/>
        </w:rPr>
        <w:t xml:space="preserve">  The schedule as presented follows our current pattern of meeting the second Wednesday of each month at 4:30 p.m. If any changes are necessary, t</w:t>
      </w:r>
      <w:r w:rsidR="001B2C79">
        <w:rPr>
          <w:rFonts w:ascii="Rockwell" w:hAnsi="Rockwell"/>
        </w:rPr>
        <w:t>hose can be adjusted as needed.</w:t>
      </w:r>
    </w:p>
    <w:p w:rsidR="001B2C79" w:rsidRPr="00A4647F" w:rsidRDefault="001B2C79" w:rsidP="00522BEC">
      <w:pPr>
        <w:rPr>
          <w:rFonts w:ascii="Rockwell" w:hAnsi="Rockwell"/>
          <w:b/>
          <w:i/>
        </w:rPr>
      </w:pPr>
    </w:p>
    <w:p w:rsidR="00522BEC" w:rsidRPr="00A4647F" w:rsidRDefault="001B2C79" w:rsidP="003C6104">
      <w:pPr>
        <w:ind w:left="7920"/>
        <w:textAlignment w:val="baseline"/>
        <w:rPr>
          <w:rFonts w:ascii="Rockwell" w:hAnsi="Rockwell" w:cs="Arial"/>
          <w:szCs w:val="24"/>
        </w:rPr>
      </w:pPr>
      <w:r>
        <w:rPr>
          <w:rFonts w:ascii="Rockwell" w:hAnsi="Rockwell" w:cs="Arial"/>
          <w:szCs w:val="24"/>
        </w:rPr>
        <w:t>Resolution -23</w:t>
      </w:r>
    </w:p>
    <w:p w:rsidR="00522BEC" w:rsidRPr="00FA1C1B" w:rsidRDefault="00522BEC" w:rsidP="00522BEC">
      <w:pPr>
        <w:tabs>
          <w:tab w:val="left" w:pos="7110"/>
          <w:tab w:val="left" w:pos="8460"/>
        </w:tabs>
        <w:rPr>
          <w:rFonts w:ascii="Rockwell" w:hAnsi="Rockwell" w:cs="Arial"/>
          <w:szCs w:val="24"/>
        </w:rPr>
      </w:pPr>
      <w:r>
        <w:rPr>
          <w:rFonts w:ascii="Rockwell" w:hAnsi="Rockwell" w:cs="Arial"/>
          <w:b/>
          <w:szCs w:val="24"/>
          <w:u w:val="single"/>
        </w:rPr>
        <w:t>Board of Trustees Meeting Schedule for 2023</w:t>
      </w:r>
    </w:p>
    <w:p w:rsidR="00522BEC" w:rsidRPr="00FA1C1B" w:rsidRDefault="00522BEC" w:rsidP="00522BEC">
      <w:pPr>
        <w:tabs>
          <w:tab w:val="left" w:pos="7110"/>
          <w:tab w:val="left" w:pos="8460"/>
        </w:tabs>
        <w:rPr>
          <w:rFonts w:ascii="Rockwell" w:hAnsi="Rockwell" w:cs="Arial"/>
          <w:szCs w:val="24"/>
        </w:rPr>
      </w:pPr>
      <w:r>
        <w:rPr>
          <w:rFonts w:ascii="Rockwell" w:hAnsi="Rockwell" w:cs="Arial"/>
          <w:sz w:val="22"/>
          <w:szCs w:val="22"/>
        </w:rPr>
        <w:softHyphen/>
      </w:r>
      <w:r>
        <w:rPr>
          <w:rFonts w:ascii="Rockwell" w:hAnsi="Rockwell" w:cs="Arial"/>
          <w:sz w:val="22"/>
          <w:szCs w:val="22"/>
        </w:rPr>
        <w:softHyphen/>
      </w:r>
      <w:r>
        <w:rPr>
          <w:rFonts w:ascii="Rockwell" w:hAnsi="Rockwell" w:cs="Arial"/>
          <w:sz w:val="22"/>
          <w:szCs w:val="22"/>
        </w:rPr>
        <w:softHyphen/>
      </w:r>
      <w:r>
        <w:rPr>
          <w:rFonts w:ascii="Rockwell" w:hAnsi="Rockwell" w:cs="Arial"/>
          <w:sz w:val="22"/>
          <w:szCs w:val="22"/>
        </w:rPr>
        <w:softHyphen/>
        <w:t>______</w:t>
      </w:r>
      <w:r>
        <w:rPr>
          <w:rFonts w:ascii="Rockwell" w:hAnsi="Rockwell" w:cs="Arial"/>
          <w:szCs w:val="24"/>
        </w:rPr>
        <w:t xml:space="preserve"> moved and ______</w:t>
      </w:r>
      <w:r w:rsidRPr="00FA1C1B">
        <w:rPr>
          <w:rFonts w:ascii="Rockwell" w:hAnsi="Rockwell" w:cs="Arial"/>
          <w:szCs w:val="24"/>
        </w:rPr>
        <w:t>seconded the adoption of the following resolution.</w:t>
      </w:r>
    </w:p>
    <w:p w:rsidR="00522BEC" w:rsidRDefault="00522BEC" w:rsidP="00522BEC">
      <w:pPr>
        <w:jc w:val="both"/>
        <w:rPr>
          <w:rFonts w:ascii="Rockwell" w:hAnsi="Rockwell" w:cs="Arial"/>
        </w:rPr>
      </w:pPr>
      <w:r w:rsidRPr="00B920C9">
        <w:rPr>
          <w:rFonts w:ascii="Rockwell" w:hAnsi="Rockwell" w:cs="Arial"/>
          <w:u w:val="single"/>
        </w:rPr>
        <w:t>That</w:t>
      </w:r>
      <w:r w:rsidRPr="00B920C9">
        <w:rPr>
          <w:rFonts w:ascii="Rockwell" w:hAnsi="Rockwell" w:cs="Arial"/>
        </w:rPr>
        <w:t xml:space="preserve"> the meeting schedule o</w:t>
      </w:r>
      <w:r>
        <w:rPr>
          <w:rFonts w:ascii="Rockwell" w:hAnsi="Rockwell" w:cs="Arial"/>
        </w:rPr>
        <w:t>f the Board of Trustees for 2023</w:t>
      </w:r>
      <w:r w:rsidRPr="00B920C9">
        <w:rPr>
          <w:rFonts w:ascii="Rockwell" w:hAnsi="Rockwell" w:cs="Arial"/>
        </w:rPr>
        <w:t xml:space="preserve"> will be the 2</w:t>
      </w:r>
      <w:r w:rsidRPr="00B920C9">
        <w:rPr>
          <w:rFonts w:ascii="Rockwell" w:hAnsi="Rockwell" w:cs="Arial"/>
          <w:vertAlign w:val="superscript"/>
        </w:rPr>
        <w:t>nd</w:t>
      </w:r>
      <w:r w:rsidRPr="00B920C9">
        <w:rPr>
          <w:rFonts w:ascii="Rockwell" w:hAnsi="Rockwell" w:cs="Arial"/>
        </w:rPr>
        <w:t xml:space="preserve"> Wednesday of each m</w:t>
      </w:r>
      <w:r>
        <w:rPr>
          <w:rFonts w:ascii="Rockwell" w:hAnsi="Rockwell" w:cs="Arial"/>
        </w:rPr>
        <w:t>onth at 4:3</w:t>
      </w:r>
      <w:r w:rsidRPr="00B920C9">
        <w:rPr>
          <w:rFonts w:ascii="Rockwell" w:hAnsi="Rockwell" w:cs="Arial"/>
        </w:rPr>
        <w:t>0 p.m. with the except</w:t>
      </w:r>
      <w:r>
        <w:rPr>
          <w:rFonts w:ascii="Rockwell" w:hAnsi="Rockwell" w:cs="Arial"/>
        </w:rPr>
        <w:t>ion of the October</w:t>
      </w:r>
      <w:r w:rsidRPr="00B920C9">
        <w:rPr>
          <w:rFonts w:ascii="Rockwell" w:hAnsi="Rockwell" w:cs="Arial"/>
        </w:rPr>
        <w:t xml:space="preserve"> meeting which wi</w:t>
      </w:r>
      <w:r>
        <w:rPr>
          <w:rFonts w:ascii="Rockwell" w:hAnsi="Rockwell" w:cs="Arial"/>
        </w:rPr>
        <w:t>ll be held on Monday, October 9</w:t>
      </w:r>
      <w:r w:rsidRPr="00B920C9">
        <w:rPr>
          <w:rFonts w:ascii="Rockwell" w:hAnsi="Rockwell" w:cs="Arial"/>
        </w:rPr>
        <w:t xml:space="preserve">th at </w:t>
      </w:r>
      <w:r>
        <w:rPr>
          <w:rFonts w:ascii="Rockwell" w:hAnsi="Rockwell" w:cs="Arial"/>
        </w:rPr>
        <w:t>12:15 at the Main Library during staff in-service day.</w:t>
      </w:r>
    </w:p>
    <w:p w:rsidR="00522BEC" w:rsidRDefault="00522BEC" w:rsidP="00522BEC">
      <w:pPr>
        <w:jc w:val="both"/>
        <w:rPr>
          <w:rFonts w:ascii="Rockwell" w:hAnsi="Rockwell" w:cs="Arial"/>
          <w:szCs w:val="24"/>
        </w:rPr>
      </w:pPr>
    </w:p>
    <w:p w:rsidR="00522BEC" w:rsidRDefault="00522BEC" w:rsidP="00522BEC">
      <w:pPr>
        <w:jc w:val="both"/>
        <w:rPr>
          <w:rFonts w:ascii="Rockwell" w:hAnsi="Rockwell" w:cs="Cambria"/>
          <w:b/>
          <w:szCs w:val="24"/>
        </w:rPr>
      </w:pPr>
      <w:r>
        <w:rPr>
          <w:rFonts w:ascii="Rockwell" w:hAnsi="Rockwell" w:cs="Cambria"/>
          <w:b/>
          <w:szCs w:val="24"/>
        </w:rPr>
        <w:t>2023 Board Meetings:</w:t>
      </w:r>
    </w:p>
    <w:p w:rsidR="00522BEC" w:rsidRPr="00C046FC" w:rsidRDefault="00522BEC" w:rsidP="00522BEC">
      <w:pPr>
        <w:jc w:val="both"/>
        <w:rPr>
          <w:rFonts w:ascii="Rockwell" w:hAnsi="Rockwell" w:cs="Cambria"/>
          <w:sz w:val="22"/>
          <w:szCs w:val="22"/>
        </w:rPr>
      </w:pPr>
      <w:r w:rsidRPr="00C046FC">
        <w:rPr>
          <w:rFonts w:ascii="Rockwell" w:hAnsi="Rockwell" w:cs="Cambria"/>
          <w:sz w:val="22"/>
          <w:szCs w:val="22"/>
        </w:rPr>
        <w:t>*meetings are the second Wednesdays of each month</w:t>
      </w:r>
      <w:r w:rsidR="00C046FC" w:rsidRPr="00C046FC">
        <w:rPr>
          <w:rFonts w:ascii="Rockwell" w:hAnsi="Rockwell" w:cs="Cambria"/>
          <w:sz w:val="22"/>
          <w:szCs w:val="22"/>
        </w:rPr>
        <w:t xml:space="preserve"> </w:t>
      </w:r>
      <w:r w:rsidRPr="00C046FC">
        <w:rPr>
          <w:rFonts w:ascii="Rockwell" w:hAnsi="Rockwell" w:cs="Cambria"/>
          <w:sz w:val="22"/>
          <w:szCs w:val="22"/>
        </w:rPr>
        <w:t>at 4:30 p.m. in the Annex unless otherwise noted</w:t>
      </w:r>
    </w:p>
    <w:p w:rsidR="00522BEC" w:rsidRDefault="00522BEC" w:rsidP="00522BEC">
      <w:pPr>
        <w:jc w:val="both"/>
        <w:rPr>
          <w:rFonts w:ascii="Rockwell" w:hAnsi="Rockwell" w:cs="Cambria"/>
          <w:b/>
          <w:szCs w:val="24"/>
        </w:rPr>
      </w:pPr>
    </w:p>
    <w:p w:rsidR="00522BEC" w:rsidRDefault="00522BEC" w:rsidP="00522BEC">
      <w:pPr>
        <w:jc w:val="both"/>
        <w:rPr>
          <w:rFonts w:ascii="Rockwell" w:hAnsi="Rockwell" w:cs="Cambria"/>
          <w:szCs w:val="24"/>
        </w:rPr>
      </w:pPr>
      <w:r>
        <w:rPr>
          <w:rFonts w:ascii="Rockwell" w:hAnsi="Rockwell" w:cs="Cambria"/>
          <w:szCs w:val="24"/>
        </w:rPr>
        <w:t>January 11—Organizational and Records Commission</w:t>
      </w:r>
    </w:p>
    <w:p w:rsidR="00522BEC" w:rsidRDefault="00522BEC" w:rsidP="00522BEC">
      <w:pPr>
        <w:jc w:val="both"/>
        <w:rPr>
          <w:rFonts w:ascii="Rockwell" w:hAnsi="Rockwell" w:cs="Cambria"/>
          <w:szCs w:val="24"/>
        </w:rPr>
      </w:pPr>
      <w:r>
        <w:rPr>
          <w:rFonts w:ascii="Rockwell" w:hAnsi="Rockwell" w:cs="Cambria"/>
          <w:szCs w:val="24"/>
        </w:rPr>
        <w:t>February 8</w:t>
      </w:r>
    </w:p>
    <w:p w:rsidR="00522BEC" w:rsidRDefault="00522BEC" w:rsidP="00522BEC">
      <w:pPr>
        <w:jc w:val="both"/>
        <w:rPr>
          <w:rFonts w:ascii="Rockwell" w:hAnsi="Rockwell" w:cs="Cambria"/>
          <w:szCs w:val="24"/>
        </w:rPr>
      </w:pPr>
      <w:r>
        <w:rPr>
          <w:rFonts w:ascii="Rockwell" w:hAnsi="Rockwell" w:cs="Cambria"/>
          <w:szCs w:val="24"/>
        </w:rPr>
        <w:t>March 8</w:t>
      </w:r>
    </w:p>
    <w:p w:rsidR="00522BEC" w:rsidRDefault="00522BEC" w:rsidP="00522BEC">
      <w:pPr>
        <w:jc w:val="both"/>
        <w:rPr>
          <w:rFonts w:ascii="Rockwell" w:hAnsi="Rockwell" w:cs="Cambria"/>
          <w:szCs w:val="24"/>
        </w:rPr>
      </w:pPr>
      <w:r>
        <w:rPr>
          <w:rFonts w:ascii="Rockwell" w:hAnsi="Rockwell" w:cs="Cambria"/>
          <w:szCs w:val="24"/>
        </w:rPr>
        <w:t>April 12</w:t>
      </w:r>
    </w:p>
    <w:p w:rsidR="00522BEC" w:rsidRDefault="00522BEC" w:rsidP="00522BEC">
      <w:pPr>
        <w:jc w:val="both"/>
        <w:rPr>
          <w:rFonts w:ascii="Rockwell" w:hAnsi="Rockwell" w:cs="Cambria"/>
          <w:szCs w:val="24"/>
        </w:rPr>
      </w:pPr>
      <w:r>
        <w:rPr>
          <w:rFonts w:ascii="Rockwell" w:hAnsi="Rockwell" w:cs="Cambria"/>
          <w:szCs w:val="24"/>
        </w:rPr>
        <w:t>May 10</w:t>
      </w:r>
    </w:p>
    <w:p w:rsidR="00522BEC" w:rsidRDefault="00522BEC" w:rsidP="00522BEC">
      <w:pPr>
        <w:jc w:val="both"/>
        <w:rPr>
          <w:rFonts w:ascii="Rockwell" w:hAnsi="Rockwell" w:cs="Cambria"/>
          <w:szCs w:val="24"/>
        </w:rPr>
      </w:pPr>
      <w:r>
        <w:rPr>
          <w:rFonts w:ascii="Rockwell" w:hAnsi="Rockwell" w:cs="Cambria"/>
          <w:szCs w:val="24"/>
        </w:rPr>
        <w:t>June 14</w:t>
      </w:r>
    </w:p>
    <w:p w:rsidR="00522BEC" w:rsidRDefault="00522BEC" w:rsidP="00522BEC">
      <w:pPr>
        <w:jc w:val="both"/>
        <w:rPr>
          <w:rFonts w:ascii="Rockwell" w:hAnsi="Rockwell" w:cs="Cambria"/>
          <w:szCs w:val="24"/>
        </w:rPr>
      </w:pPr>
      <w:r>
        <w:rPr>
          <w:rFonts w:ascii="Rockwell" w:hAnsi="Rockwell" w:cs="Cambria"/>
          <w:szCs w:val="24"/>
        </w:rPr>
        <w:t>July 12</w:t>
      </w:r>
    </w:p>
    <w:p w:rsidR="00522BEC" w:rsidRDefault="00522BEC" w:rsidP="00522BEC">
      <w:pPr>
        <w:jc w:val="both"/>
        <w:rPr>
          <w:rFonts w:ascii="Rockwell" w:hAnsi="Rockwell" w:cs="Cambria"/>
          <w:szCs w:val="24"/>
        </w:rPr>
      </w:pPr>
      <w:r>
        <w:rPr>
          <w:rFonts w:ascii="Rockwell" w:hAnsi="Rockwell" w:cs="Cambria"/>
          <w:szCs w:val="24"/>
        </w:rPr>
        <w:t>August 9</w:t>
      </w:r>
    </w:p>
    <w:p w:rsidR="00522BEC" w:rsidRDefault="00522BEC" w:rsidP="00522BEC">
      <w:pPr>
        <w:jc w:val="both"/>
        <w:rPr>
          <w:rFonts w:ascii="Rockwell" w:hAnsi="Rockwell" w:cs="Cambria"/>
          <w:szCs w:val="24"/>
        </w:rPr>
      </w:pPr>
      <w:r>
        <w:rPr>
          <w:rFonts w:ascii="Rockwell" w:hAnsi="Rockwell" w:cs="Cambria"/>
          <w:szCs w:val="24"/>
        </w:rPr>
        <w:t>September 13</w:t>
      </w:r>
    </w:p>
    <w:p w:rsidR="00522BEC" w:rsidRDefault="00522BEC" w:rsidP="00522BEC">
      <w:pPr>
        <w:jc w:val="both"/>
        <w:rPr>
          <w:rFonts w:ascii="Rockwell" w:hAnsi="Rockwell" w:cs="Cambria"/>
          <w:szCs w:val="24"/>
        </w:rPr>
      </w:pPr>
      <w:r>
        <w:rPr>
          <w:rFonts w:ascii="Rockwell" w:hAnsi="Rockwell" w:cs="Cambria"/>
          <w:szCs w:val="24"/>
        </w:rPr>
        <w:t>October 9 (Monday) Staff in-service</w:t>
      </w:r>
    </w:p>
    <w:p w:rsidR="00522BEC" w:rsidRDefault="00522BEC" w:rsidP="00522BEC">
      <w:pPr>
        <w:jc w:val="both"/>
        <w:rPr>
          <w:rFonts w:ascii="Rockwell" w:hAnsi="Rockwell" w:cs="Cambria"/>
          <w:szCs w:val="24"/>
        </w:rPr>
      </w:pPr>
      <w:r>
        <w:rPr>
          <w:rFonts w:ascii="Rockwell" w:hAnsi="Rockwell" w:cs="Cambria"/>
          <w:szCs w:val="24"/>
        </w:rPr>
        <w:t>November 8</w:t>
      </w:r>
    </w:p>
    <w:p w:rsidR="00522BEC" w:rsidRPr="00561E67" w:rsidRDefault="00522BEC" w:rsidP="00522BEC">
      <w:pPr>
        <w:jc w:val="both"/>
        <w:rPr>
          <w:rFonts w:ascii="Rockwell" w:hAnsi="Rockwell" w:cs="Cambria"/>
          <w:szCs w:val="24"/>
        </w:rPr>
      </w:pPr>
      <w:r>
        <w:rPr>
          <w:rFonts w:ascii="Rockwell" w:hAnsi="Rockwell" w:cs="Cambria"/>
          <w:szCs w:val="24"/>
        </w:rPr>
        <w:t>December 13</w:t>
      </w:r>
    </w:p>
    <w:p w:rsidR="00522BEC" w:rsidRDefault="00522BEC" w:rsidP="00522BEC">
      <w:pPr>
        <w:rPr>
          <w:rFonts w:ascii="Rockwell" w:hAnsi="Rockwell"/>
          <w:sz w:val="23"/>
          <w:szCs w:val="23"/>
        </w:rPr>
      </w:pPr>
    </w:p>
    <w:p w:rsidR="00522BEC" w:rsidRDefault="00522BEC" w:rsidP="00522BE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522BEC" w:rsidRDefault="00522BEC" w:rsidP="00522BE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522BEC" w:rsidRPr="001D05EB" w:rsidRDefault="00522BEC" w:rsidP="00522BEC">
      <w:pPr>
        <w:tabs>
          <w:tab w:val="left" w:pos="7110"/>
          <w:tab w:val="left" w:pos="8640"/>
        </w:tabs>
        <w:rPr>
          <w:rFonts w:ascii="Rockwell" w:hAnsi="Rockwell" w:cs="Arial"/>
          <w:szCs w:val="24"/>
        </w:rPr>
      </w:pPr>
      <w:r>
        <w:rPr>
          <w:rFonts w:ascii="Rockwell" w:hAnsi="Rockwell" w:cs="Arial"/>
          <w:szCs w:val="24"/>
        </w:rPr>
        <w:t>C. Adams             S. Congrove                      A. Hirsch</w:t>
      </w:r>
    </w:p>
    <w:p w:rsidR="00522BEC" w:rsidRDefault="00522BEC" w:rsidP="00522BEC">
      <w:pPr>
        <w:rPr>
          <w:rFonts w:ascii="Rockwell" w:hAnsi="Rockwell" w:cs="Cambria"/>
          <w:b/>
        </w:rPr>
      </w:pPr>
    </w:p>
    <w:p w:rsidR="00C046FC" w:rsidRDefault="00C046FC" w:rsidP="00C046FC">
      <w:pPr>
        <w:rPr>
          <w:rFonts w:ascii="Rockwell" w:hAnsi="Rockwell"/>
        </w:rPr>
      </w:pPr>
    </w:p>
    <w:p w:rsidR="002444A5" w:rsidRPr="00BE1070" w:rsidRDefault="002444A5" w:rsidP="00C046FC">
      <w:pPr>
        <w:rPr>
          <w:rFonts w:ascii="Rockwell" w:hAnsi="Rockwell" w:cs="Cambria"/>
          <w:b/>
        </w:rPr>
      </w:pPr>
      <w:r w:rsidRPr="00BE1070">
        <w:rPr>
          <w:rFonts w:ascii="Rockwell" w:hAnsi="Rockwell"/>
          <w:b/>
        </w:rPr>
        <w:t xml:space="preserve">Health insurance renewal </w:t>
      </w:r>
    </w:p>
    <w:p w:rsidR="002444A5" w:rsidRDefault="00BE1070" w:rsidP="00BE1070">
      <w:pPr>
        <w:rPr>
          <w:rStyle w:val="Strong"/>
          <w:rFonts w:ascii="Rockwell" w:hAnsi="Rockwell" w:cs="Cambria"/>
          <w:b w:val="0"/>
        </w:rPr>
      </w:pPr>
      <w:r>
        <w:rPr>
          <w:rStyle w:val="Strong"/>
          <w:rFonts w:ascii="Rockwell" w:hAnsi="Rockwell" w:cs="Cambria"/>
          <w:b w:val="0"/>
        </w:rPr>
        <w:t xml:space="preserve">     </w:t>
      </w:r>
      <w:r w:rsidR="002444A5" w:rsidRPr="00BE1070">
        <w:rPr>
          <w:rStyle w:val="Strong"/>
          <w:rFonts w:ascii="Rockwell" w:hAnsi="Rockwell" w:cs="Cambria"/>
          <w:b w:val="0"/>
        </w:rPr>
        <w:t>We’ve been fortunate over the past few years to be able to keep our health insurance renewals modest—2022 saw a 4% increase. With that in mind and after talking to other library directors, I was expecting a slightly larger increase this year, but not a 39% raise from United Healthcare. The broker provided additional information, but UHC wouldn’t budge from that number. So, Kelly worked with our broker and shopped our group to other carriers; unfortunately, we only got quotes back from Anthem.</w:t>
      </w:r>
    </w:p>
    <w:p w:rsidR="00BE1070" w:rsidRDefault="00BE1070" w:rsidP="00BE1070">
      <w:pPr>
        <w:rPr>
          <w:rStyle w:val="Strong"/>
          <w:rFonts w:ascii="Rockwell" w:hAnsi="Rockwell" w:cs="Cambria"/>
          <w:b w:val="0"/>
          <w:bCs w:val="0"/>
        </w:rPr>
      </w:pPr>
      <w:r>
        <w:rPr>
          <w:rStyle w:val="Strong"/>
          <w:rFonts w:ascii="Rockwell" w:hAnsi="Rockwell" w:cs="Cambria"/>
          <w:b w:val="0"/>
          <w:bCs w:val="0"/>
        </w:rPr>
        <w:t xml:space="preserve">     </w:t>
      </w:r>
      <w:r w:rsidR="002444A5" w:rsidRPr="00BE1070">
        <w:rPr>
          <w:rStyle w:val="Strong"/>
          <w:rFonts w:ascii="Rockwell" w:hAnsi="Rockwell" w:cs="Cambria"/>
          <w:b w:val="0"/>
        </w:rPr>
        <w:t>There are significant changes to the policy, but we’re proposing accepting Anthem’s Blue Access Option 21, which would be a 6.55% increase over last year’s premium. The biggest change would be a higher deductible for staff, so we’re also proposing increasing the library’s HRA to $5</w:t>
      </w:r>
      <w:r w:rsidR="00895B1B">
        <w:rPr>
          <w:rStyle w:val="Strong"/>
          <w:rFonts w:ascii="Rockwell" w:hAnsi="Rockwell" w:cs="Cambria"/>
          <w:b w:val="0"/>
        </w:rPr>
        <w:t>,</w:t>
      </w:r>
      <w:r w:rsidR="002444A5" w:rsidRPr="00BE1070">
        <w:rPr>
          <w:rStyle w:val="Strong"/>
          <w:rFonts w:ascii="Rockwell" w:hAnsi="Rockwell" w:cs="Cambria"/>
          <w:b w:val="0"/>
        </w:rPr>
        <w:t>500 per individual (up from $4</w:t>
      </w:r>
      <w:r w:rsidR="00895B1B">
        <w:rPr>
          <w:rStyle w:val="Strong"/>
          <w:rFonts w:ascii="Rockwell" w:hAnsi="Rockwell" w:cs="Cambria"/>
          <w:b w:val="0"/>
        </w:rPr>
        <w:t>,</w:t>
      </w:r>
      <w:r w:rsidR="002444A5" w:rsidRPr="00BE1070">
        <w:rPr>
          <w:rStyle w:val="Strong"/>
          <w:rFonts w:ascii="Rockwell" w:hAnsi="Rockwell" w:cs="Cambria"/>
          <w:b w:val="0"/>
        </w:rPr>
        <w:t>500)</w:t>
      </w:r>
      <w:r w:rsidR="002B6CC4">
        <w:rPr>
          <w:rStyle w:val="Strong"/>
          <w:rFonts w:ascii="Rockwell" w:hAnsi="Rockwell" w:cs="Cambria"/>
          <w:b w:val="0"/>
        </w:rPr>
        <w:t>, and $11,000 for family (up from $9,000)</w:t>
      </w:r>
      <w:r w:rsidR="002444A5" w:rsidRPr="00BE1070">
        <w:rPr>
          <w:rStyle w:val="Strong"/>
          <w:rFonts w:ascii="Rockwell" w:hAnsi="Rockwell" w:cs="Cambria"/>
          <w:b w:val="0"/>
        </w:rPr>
        <w:t>. That does, of course, increase our liability, but the HRA utilization remains low. Over the past 3 years, only 2% of staff have maxed out the HRA. It’s still an effective way to control costs.</w:t>
      </w:r>
    </w:p>
    <w:p w:rsidR="002A4009" w:rsidRPr="005A120D" w:rsidRDefault="00BE1070" w:rsidP="00BE1070">
      <w:pPr>
        <w:rPr>
          <w:rStyle w:val="Strong"/>
          <w:rFonts w:ascii="Rockwell" w:hAnsi="Rockwell" w:cs="Cambria"/>
          <w:b w:val="0"/>
        </w:rPr>
      </w:pPr>
      <w:r>
        <w:rPr>
          <w:rStyle w:val="Strong"/>
          <w:rFonts w:ascii="Rockwell" w:hAnsi="Rockwell" w:cs="Cambria"/>
          <w:b w:val="0"/>
          <w:bCs w:val="0"/>
        </w:rPr>
        <w:t xml:space="preserve">     </w:t>
      </w:r>
      <w:r w:rsidR="002444A5" w:rsidRPr="00BE1070">
        <w:rPr>
          <w:rStyle w:val="Strong"/>
          <w:rFonts w:ascii="Rockwell" w:hAnsi="Rockwell" w:cs="Cambria"/>
          <w:b w:val="0"/>
        </w:rPr>
        <w:t>Overall, there are many benefits to the Anthem plan, including no co-insurance and wellness incentives that equal over $400 in possible cash back.</w:t>
      </w:r>
    </w:p>
    <w:p w:rsidR="0004643D" w:rsidRDefault="0004643D" w:rsidP="0004643D">
      <w:pPr>
        <w:rPr>
          <w:rStyle w:val="Strong"/>
          <w:rFonts w:ascii="Rockwell" w:hAnsi="Rockwell" w:cs="Cambria"/>
        </w:rPr>
      </w:pPr>
    </w:p>
    <w:p w:rsidR="0004643D" w:rsidRPr="0004643D" w:rsidRDefault="0004643D" w:rsidP="0004643D">
      <w:pPr>
        <w:rPr>
          <w:rFonts w:ascii="Rockwell" w:hAnsi="Rockwell" w:cs="Arial"/>
          <w:szCs w:val="24"/>
          <w:lang w:eastAsia="x-none"/>
        </w:rPr>
      </w:pP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t xml:space="preserve">               </w:t>
      </w:r>
      <w:r>
        <w:rPr>
          <w:rFonts w:ascii="Rockwell" w:hAnsi="Rockwell" w:cs="Arial"/>
          <w:szCs w:val="24"/>
          <w:lang w:eastAsia="x-none"/>
        </w:rPr>
        <w:t xml:space="preserve"> </w:t>
      </w:r>
      <w:r w:rsidRPr="0004643D">
        <w:rPr>
          <w:rFonts w:ascii="Rockwell" w:hAnsi="Rockwell" w:cs="Arial"/>
          <w:szCs w:val="24"/>
          <w:lang w:eastAsia="x-none"/>
        </w:rPr>
        <w:t xml:space="preserve"> </w:t>
      </w:r>
      <w:r w:rsidRPr="0004643D">
        <w:rPr>
          <w:rFonts w:ascii="Rockwell" w:hAnsi="Rockwell" w:cs="Arial"/>
          <w:szCs w:val="24"/>
          <w:lang w:val="x-none" w:eastAsia="x-none"/>
        </w:rPr>
        <w:t>Pers. “</w:t>
      </w:r>
      <w:r w:rsidRPr="0004643D">
        <w:rPr>
          <w:rFonts w:ascii="Rockwell" w:hAnsi="Rockwell" w:cs="Arial"/>
          <w:szCs w:val="24"/>
          <w:lang w:eastAsia="x-none"/>
        </w:rPr>
        <w:t>B”</w:t>
      </w:r>
    </w:p>
    <w:p w:rsidR="0004643D" w:rsidRPr="00C0459A" w:rsidRDefault="0004643D" w:rsidP="00C0459A">
      <w:pPr>
        <w:rPr>
          <w:rFonts w:ascii="Rockwell" w:hAnsi="Rockwell" w:cs="Arial"/>
          <w:szCs w:val="24"/>
          <w:lang w:eastAsia="x-none"/>
        </w:rPr>
      </w:pP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t xml:space="preserve">     Resolution -23</w:t>
      </w:r>
    </w:p>
    <w:p w:rsidR="0004643D" w:rsidRPr="0004643D" w:rsidRDefault="0004643D" w:rsidP="0004643D">
      <w:pPr>
        <w:tabs>
          <w:tab w:val="left" w:pos="2160"/>
          <w:tab w:val="left" w:pos="7200"/>
          <w:tab w:val="left" w:pos="8640"/>
        </w:tabs>
        <w:rPr>
          <w:rFonts w:ascii="Rockwell" w:hAnsi="Rockwell" w:cs="Arial"/>
          <w:bCs/>
          <w:szCs w:val="24"/>
        </w:rPr>
      </w:pPr>
      <w:r w:rsidRPr="0004643D">
        <w:rPr>
          <w:rFonts w:ascii="Rockwell" w:hAnsi="Rockwell" w:cs="Arial"/>
          <w:b/>
          <w:bCs/>
          <w:szCs w:val="24"/>
          <w:u w:val="single"/>
        </w:rPr>
        <w:t>Health Insurance</w:t>
      </w:r>
    </w:p>
    <w:p w:rsidR="0004643D" w:rsidRPr="0004643D" w:rsidRDefault="0004643D" w:rsidP="0004643D">
      <w:pPr>
        <w:tabs>
          <w:tab w:val="left" w:pos="7110"/>
          <w:tab w:val="left" w:pos="8460"/>
        </w:tabs>
        <w:rPr>
          <w:rFonts w:ascii="Rockwell" w:hAnsi="Rockwell" w:cs="Arial"/>
          <w:szCs w:val="24"/>
        </w:rPr>
      </w:pPr>
      <w:r w:rsidRPr="0004643D">
        <w:rPr>
          <w:rFonts w:ascii="Rockwell" w:hAnsi="Rockwell" w:cs="Arial"/>
          <w:sz w:val="22"/>
          <w:szCs w:val="22"/>
        </w:rPr>
        <w:t>______</w:t>
      </w:r>
      <w:r w:rsidRPr="0004643D">
        <w:rPr>
          <w:rFonts w:ascii="Rockwell" w:hAnsi="Rockwell" w:cs="Arial"/>
          <w:szCs w:val="24"/>
        </w:rPr>
        <w:t xml:space="preserve"> moved and_________ seconded the adoption of the following resolution.</w:t>
      </w:r>
    </w:p>
    <w:p w:rsidR="0004643D" w:rsidRPr="0004643D" w:rsidRDefault="0004643D" w:rsidP="0004643D">
      <w:pPr>
        <w:rPr>
          <w:rFonts w:ascii="Rockwell" w:hAnsi="Rockwell" w:cs="Arial"/>
        </w:rPr>
      </w:pPr>
      <w:r w:rsidRPr="0004643D">
        <w:rPr>
          <w:rFonts w:ascii="Rockwell" w:hAnsi="Rockwell" w:cs="Arial"/>
          <w:u w:val="single"/>
        </w:rPr>
        <w:t>That</w:t>
      </w:r>
      <w:r w:rsidRPr="0004643D">
        <w:rPr>
          <w:rFonts w:ascii="Rockwell" w:hAnsi="Rockwell" w:cs="Arial"/>
        </w:rPr>
        <w:t xml:space="preserve"> effective February 1, 2023, the library enter/renew the following health insurance contracts; Anthem at am 6.55% increase, Vision Service Plan at a 0% increase and Delta Dental at a 0% increase in premium and,</w:t>
      </w:r>
    </w:p>
    <w:p w:rsidR="0004643D" w:rsidRPr="0004643D" w:rsidRDefault="0004643D" w:rsidP="0004643D">
      <w:pPr>
        <w:rPr>
          <w:rFonts w:ascii="Rockwell" w:hAnsi="Rockwell" w:cs="Arial"/>
        </w:rPr>
      </w:pPr>
    </w:p>
    <w:p w:rsidR="0004643D" w:rsidRPr="0004643D" w:rsidRDefault="0004643D" w:rsidP="0004643D">
      <w:pPr>
        <w:rPr>
          <w:rFonts w:ascii="Rockwell" w:hAnsi="Rockwell" w:cs="Arial"/>
          <w:szCs w:val="24"/>
        </w:rPr>
      </w:pPr>
      <w:proofErr w:type="gramStart"/>
      <w:r w:rsidRPr="0004643D">
        <w:rPr>
          <w:rFonts w:ascii="Rockwell" w:hAnsi="Rockwell" w:cs="Arial"/>
          <w:u w:val="single"/>
        </w:rPr>
        <w:t>that</w:t>
      </w:r>
      <w:proofErr w:type="gramEnd"/>
      <w:r w:rsidRPr="0004643D">
        <w:rPr>
          <w:rFonts w:ascii="Rockwell" w:hAnsi="Rockwell" w:cs="Arial"/>
        </w:rPr>
        <w:t xml:space="preserve"> t</w:t>
      </w:r>
      <w:r w:rsidR="00895B1B">
        <w:rPr>
          <w:rFonts w:ascii="Rockwell" w:hAnsi="Rockwell" w:cs="Arial"/>
          <w:szCs w:val="24"/>
        </w:rPr>
        <w:t>he HRA reimburse a maximum of $5,</w:t>
      </w:r>
      <w:r w:rsidRPr="0004643D">
        <w:rPr>
          <w:rFonts w:ascii="Rockwell" w:hAnsi="Rockwell" w:cs="Arial"/>
          <w:szCs w:val="24"/>
        </w:rPr>
        <w:t>500 per individual</w:t>
      </w:r>
      <w:r w:rsidR="00895B1B">
        <w:rPr>
          <w:rFonts w:ascii="Rockwell" w:hAnsi="Rockwell" w:cs="Arial"/>
          <w:szCs w:val="24"/>
        </w:rPr>
        <w:t xml:space="preserve"> and $11,000 per family</w:t>
      </w:r>
      <w:r w:rsidRPr="0004643D">
        <w:rPr>
          <w:rFonts w:ascii="Rockwell" w:hAnsi="Rockwell" w:cs="Arial"/>
          <w:szCs w:val="24"/>
        </w:rPr>
        <w:t xml:space="preserve"> for any services that are applied to the deductible, up to the maximum amounts allowed.</w:t>
      </w:r>
    </w:p>
    <w:p w:rsidR="0004643D" w:rsidRPr="002A3207" w:rsidRDefault="0004643D" w:rsidP="0004643D">
      <w:pPr>
        <w:rPr>
          <w:rFonts w:ascii="Arial" w:hAnsi="Arial" w:cs="Arial"/>
          <w:szCs w:val="24"/>
          <w:lang w:eastAsia="x-none"/>
        </w:rPr>
      </w:pPr>
    </w:p>
    <w:p w:rsidR="0004643D" w:rsidRDefault="0004643D" w:rsidP="0004643D">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04643D" w:rsidRDefault="0004643D" w:rsidP="0004643D">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04643D" w:rsidRPr="001D05EB" w:rsidRDefault="0004643D" w:rsidP="0004643D">
      <w:pPr>
        <w:tabs>
          <w:tab w:val="left" w:pos="7110"/>
          <w:tab w:val="left" w:pos="8640"/>
        </w:tabs>
        <w:rPr>
          <w:rFonts w:ascii="Rockwell" w:hAnsi="Rockwell" w:cs="Arial"/>
          <w:szCs w:val="24"/>
        </w:rPr>
      </w:pPr>
      <w:r>
        <w:rPr>
          <w:rFonts w:ascii="Rockwell" w:hAnsi="Rockwell" w:cs="Arial"/>
          <w:szCs w:val="24"/>
        </w:rPr>
        <w:t>C. Adams             S. Congrove                      A. Hirsch</w:t>
      </w:r>
    </w:p>
    <w:p w:rsidR="0004643D" w:rsidRDefault="0004643D" w:rsidP="0004643D">
      <w:pPr>
        <w:rPr>
          <w:rStyle w:val="Strong"/>
          <w:rFonts w:ascii="Rockwell" w:hAnsi="Rockwell" w:cs="Cambria"/>
        </w:rPr>
      </w:pPr>
    </w:p>
    <w:p w:rsidR="00C046FC" w:rsidRDefault="00C046FC" w:rsidP="002444A5">
      <w:pPr>
        <w:ind w:left="720" w:firstLine="360"/>
        <w:rPr>
          <w:rStyle w:val="Strong"/>
          <w:rFonts w:ascii="Rockwell" w:hAnsi="Rockwell" w:cs="Cambria"/>
        </w:rPr>
      </w:pPr>
    </w:p>
    <w:p w:rsidR="00C046FC" w:rsidRPr="00EC718B" w:rsidRDefault="00C046FC" w:rsidP="002444A5">
      <w:pPr>
        <w:ind w:left="720" w:firstLine="360"/>
        <w:rPr>
          <w:rStyle w:val="Strong"/>
          <w:rFonts w:ascii="Rockwell" w:hAnsi="Rockwell" w:cs="Cambria"/>
          <w:b w:val="0"/>
          <w:bCs w:val="0"/>
        </w:rPr>
      </w:pPr>
    </w:p>
    <w:p w:rsidR="002444A5" w:rsidRPr="005239A7" w:rsidRDefault="002444A5" w:rsidP="00C046FC">
      <w:pPr>
        <w:rPr>
          <w:rFonts w:ascii="Rockwell" w:hAnsi="Rockwell" w:cs="Cambria"/>
          <w:b/>
        </w:rPr>
      </w:pPr>
      <w:r w:rsidRPr="005239A7">
        <w:rPr>
          <w:rFonts w:ascii="Rockwell" w:hAnsi="Rockwell"/>
          <w:b/>
        </w:rPr>
        <w:t xml:space="preserve">Update HR policy 4.1 to include dental and vision insurance for part-time staff </w:t>
      </w:r>
    </w:p>
    <w:p w:rsidR="005239A7" w:rsidRDefault="002444A5" w:rsidP="005239A7">
      <w:pPr>
        <w:rPr>
          <w:rFonts w:ascii="Rockwell" w:hAnsi="Rockwell" w:cs="Cambria"/>
        </w:rPr>
      </w:pPr>
      <w:r>
        <w:rPr>
          <w:rFonts w:ascii="Rockwell" w:hAnsi="Rockwell" w:cs="Cambria"/>
        </w:rPr>
        <w:t xml:space="preserve">Following up on a discussion from the December Board meeting, Kelly sent an informal survey to all of our part-time staff (those working less than 30 hours per week) asking what, if any, insurance they would be interested in if we made it available. </w:t>
      </w:r>
    </w:p>
    <w:p w:rsidR="005239A7" w:rsidRDefault="005239A7" w:rsidP="005239A7">
      <w:pPr>
        <w:rPr>
          <w:rFonts w:ascii="Rockwell" w:hAnsi="Rockwell" w:cs="Cambria"/>
        </w:rPr>
      </w:pPr>
    </w:p>
    <w:p w:rsidR="005239A7" w:rsidRDefault="002444A5" w:rsidP="005239A7">
      <w:pPr>
        <w:rPr>
          <w:rFonts w:ascii="Rockwell" w:hAnsi="Rockwell" w:cs="Cambria"/>
        </w:rPr>
      </w:pPr>
      <w:r>
        <w:rPr>
          <w:rFonts w:ascii="Rockwell" w:hAnsi="Rockwell" w:cs="Cambria"/>
        </w:rPr>
        <w:t xml:space="preserve">A handful responded that they would consider health insurance, but many indicated that they would be interested in dental and vision—neither are typically covered in a standard health insurance. Of all of our offerings, those are the most affordable. Kelly talked to SEBO, our broker, and it’s not a problem to offer just dental and vision, but not health insurance to part-time staff. </w:t>
      </w:r>
    </w:p>
    <w:p w:rsidR="005239A7" w:rsidRDefault="005239A7" w:rsidP="005239A7">
      <w:pPr>
        <w:rPr>
          <w:rFonts w:ascii="Rockwell" w:hAnsi="Rockwell" w:cs="Cambria"/>
        </w:rPr>
      </w:pPr>
    </w:p>
    <w:p w:rsidR="005239A7" w:rsidRDefault="002444A5" w:rsidP="005239A7">
      <w:pPr>
        <w:rPr>
          <w:rFonts w:ascii="Rockwell" w:hAnsi="Rockwell" w:cs="Cambria"/>
        </w:rPr>
      </w:pPr>
      <w:r>
        <w:rPr>
          <w:rFonts w:ascii="Rockwell" w:hAnsi="Rockwell" w:cs="Cambria"/>
        </w:rPr>
        <w:t xml:space="preserve">We’re proposing adding language to the policy that would allow us to offer dental and vision to all staff. It would, of course, be voluntary and not required. It would be for part-time staff only, not their dependents or spouses. </w:t>
      </w:r>
    </w:p>
    <w:p w:rsidR="005239A7" w:rsidRDefault="005239A7" w:rsidP="005239A7">
      <w:pPr>
        <w:rPr>
          <w:rFonts w:ascii="Rockwell" w:hAnsi="Rockwell" w:cs="Cambria"/>
        </w:rPr>
      </w:pPr>
    </w:p>
    <w:p w:rsidR="002444A5" w:rsidRDefault="002444A5" w:rsidP="005239A7">
      <w:pPr>
        <w:rPr>
          <w:rFonts w:ascii="Rockwell" w:hAnsi="Rockwell" w:cs="Cambria"/>
        </w:rPr>
      </w:pPr>
      <w:r>
        <w:rPr>
          <w:rFonts w:ascii="Rockwell" w:hAnsi="Rockwell" w:cs="Cambria"/>
        </w:rPr>
        <w:t xml:space="preserve">Currently, the library pays 80% of the premiums; we </w:t>
      </w:r>
      <w:r w:rsidR="00835951">
        <w:rPr>
          <w:rFonts w:ascii="Rockwell" w:hAnsi="Rockwell" w:cs="Cambria"/>
        </w:rPr>
        <w:t>want</w:t>
      </w:r>
      <w:r>
        <w:rPr>
          <w:rFonts w:ascii="Rockwell" w:hAnsi="Rockwell" w:cs="Cambria"/>
        </w:rPr>
        <w:t xml:space="preserve"> to keep that percentage in place</w:t>
      </w:r>
      <w:r w:rsidR="00835951">
        <w:rPr>
          <w:rFonts w:ascii="Rockwell" w:hAnsi="Rockwell" w:cs="Cambria"/>
        </w:rPr>
        <w:t xml:space="preserve"> for 30+ hour employees and propose a 70/30 split for &lt;30 hour employees. </w:t>
      </w:r>
      <w:r>
        <w:rPr>
          <w:rFonts w:ascii="Rockwell" w:hAnsi="Rockwell" w:cs="Cambria"/>
        </w:rPr>
        <w:t>. If everyone who expressed interest added dental and vision insurance, it would increase the library’s monthly premium by less than $400 (&lt;$5,000 annually).</w:t>
      </w:r>
    </w:p>
    <w:p w:rsidR="00B916BE" w:rsidRDefault="00B916BE" w:rsidP="005239A7">
      <w:pPr>
        <w:rPr>
          <w:rFonts w:ascii="Rockwell" w:hAnsi="Rockwell" w:cs="Cambria"/>
        </w:rPr>
      </w:pPr>
    </w:p>
    <w:p w:rsidR="00B916BE" w:rsidRDefault="00B916BE" w:rsidP="005239A7">
      <w:pPr>
        <w:rPr>
          <w:rFonts w:ascii="Rockwell" w:hAnsi="Rockwell" w:cs="Cambria"/>
        </w:rPr>
      </w:pPr>
    </w:p>
    <w:p w:rsidR="00B916BE" w:rsidRPr="0004643D" w:rsidRDefault="00B916BE" w:rsidP="00B916BE">
      <w:pPr>
        <w:rPr>
          <w:rFonts w:ascii="Rockwell" w:hAnsi="Rockwell" w:cs="Arial"/>
          <w:szCs w:val="24"/>
          <w:lang w:eastAsia="x-none"/>
        </w:rPr>
      </w:pP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r>
      <w:r w:rsidRPr="0004643D">
        <w:rPr>
          <w:rFonts w:ascii="Rockwell" w:hAnsi="Rockwell" w:cs="Arial"/>
          <w:szCs w:val="24"/>
          <w:lang w:val="x-none" w:eastAsia="x-none"/>
        </w:rPr>
        <w:tab/>
        <w:t xml:space="preserve">               </w:t>
      </w:r>
      <w:r>
        <w:rPr>
          <w:rFonts w:ascii="Rockwell" w:hAnsi="Rockwell" w:cs="Arial"/>
          <w:szCs w:val="24"/>
          <w:lang w:eastAsia="x-none"/>
        </w:rPr>
        <w:t xml:space="preserve"> </w:t>
      </w:r>
      <w:r w:rsidRPr="0004643D">
        <w:rPr>
          <w:rFonts w:ascii="Rockwell" w:hAnsi="Rockwell" w:cs="Arial"/>
          <w:szCs w:val="24"/>
          <w:lang w:eastAsia="x-none"/>
        </w:rPr>
        <w:t xml:space="preserve"> </w:t>
      </w:r>
      <w:r w:rsidRPr="0004643D">
        <w:rPr>
          <w:rFonts w:ascii="Rockwell" w:hAnsi="Rockwell" w:cs="Arial"/>
          <w:szCs w:val="24"/>
          <w:lang w:val="x-none" w:eastAsia="x-none"/>
        </w:rPr>
        <w:t>Pers. “</w:t>
      </w:r>
      <w:r w:rsidRPr="0004643D">
        <w:rPr>
          <w:rFonts w:ascii="Rockwell" w:hAnsi="Rockwell" w:cs="Arial"/>
          <w:szCs w:val="24"/>
          <w:lang w:eastAsia="x-none"/>
        </w:rPr>
        <w:t>B”</w:t>
      </w:r>
    </w:p>
    <w:p w:rsidR="00B916BE" w:rsidRPr="00C0459A" w:rsidRDefault="00B916BE" w:rsidP="00B916BE">
      <w:pPr>
        <w:rPr>
          <w:rFonts w:ascii="Rockwell" w:hAnsi="Rockwell" w:cs="Arial"/>
          <w:szCs w:val="24"/>
          <w:lang w:eastAsia="x-none"/>
        </w:rPr>
      </w:pP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r>
      <w:r w:rsidRPr="0004643D">
        <w:rPr>
          <w:rFonts w:ascii="Rockwell" w:hAnsi="Rockwell" w:cs="Arial"/>
          <w:szCs w:val="24"/>
          <w:lang w:eastAsia="x-none"/>
        </w:rPr>
        <w:tab/>
        <w:t xml:space="preserve">     Resolution -23</w:t>
      </w:r>
    </w:p>
    <w:p w:rsidR="005239A7" w:rsidRPr="005239A7" w:rsidRDefault="005239A7" w:rsidP="005239A7">
      <w:pPr>
        <w:rPr>
          <w:rFonts w:ascii="Rockwell" w:hAnsi="Rockwell" w:cs="Cambria"/>
          <w:b/>
          <w:u w:val="single"/>
        </w:rPr>
      </w:pPr>
      <w:r>
        <w:rPr>
          <w:rFonts w:ascii="Rockwell" w:hAnsi="Rockwell" w:cs="Cambria"/>
          <w:b/>
          <w:u w:val="single"/>
        </w:rPr>
        <w:t>Update Insurance Policy to Include</w:t>
      </w:r>
      <w:r w:rsidRPr="005239A7">
        <w:rPr>
          <w:rFonts w:ascii="Rockwell" w:hAnsi="Rockwell" w:cs="Cambria"/>
          <w:b/>
          <w:u w:val="single"/>
        </w:rPr>
        <w:t xml:space="preserve"> Vision &amp; Dental Insurance for Part-Time Staff</w:t>
      </w:r>
    </w:p>
    <w:p w:rsidR="005239A7" w:rsidRPr="0004643D" w:rsidRDefault="005239A7" w:rsidP="005239A7">
      <w:pPr>
        <w:tabs>
          <w:tab w:val="left" w:pos="7110"/>
          <w:tab w:val="left" w:pos="8460"/>
        </w:tabs>
        <w:rPr>
          <w:rFonts w:ascii="Rockwell" w:hAnsi="Rockwell" w:cs="Arial"/>
          <w:szCs w:val="24"/>
        </w:rPr>
      </w:pPr>
      <w:r w:rsidRPr="0004643D">
        <w:rPr>
          <w:rFonts w:ascii="Rockwell" w:hAnsi="Rockwell" w:cs="Arial"/>
          <w:sz w:val="22"/>
          <w:szCs w:val="22"/>
        </w:rPr>
        <w:t>______</w:t>
      </w:r>
      <w:r w:rsidRPr="0004643D">
        <w:rPr>
          <w:rFonts w:ascii="Rockwell" w:hAnsi="Rockwell" w:cs="Arial"/>
          <w:szCs w:val="24"/>
        </w:rPr>
        <w:t xml:space="preserve"> moved and_________ seconded the adoption of the following resolution.</w:t>
      </w:r>
    </w:p>
    <w:p w:rsidR="005239A7" w:rsidRPr="0004643D" w:rsidRDefault="005239A7" w:rsidP="005239A7">
      <w:pPr>
        <w:rPr>
          <w:rFonts w:ascii="Rockwell" w:hAnsi="Rockwell" w:cs="Arial"/>
        </w:rPr>
      </w:pPr>
      <w:r w:rsidRPr="0004643D">
        <w:rPr>
          <w:rFonts w:ascii="Rockwell" w:hAnsi="Rockwell" w:cs="Arial"/>
          <w:u w:val="single"/>
        </w:rPr>
        <w:t>That</w:t>
      </w:r>
      <w:r w:rsidRPr="0004643D">
        <w:rPr>
          <w:rFonts w:ascii="Rockwell" w:hAnsi="Rockwell" w:cs="Arial"/>
        </w:rPr>
        <w:t xml:space="preserve"> </w:t>
      </w:r>
      <w:r>
        <w:rPr>
          <w:rFonts w:ascii="Rockwell" w:hAnsi="Rockwell" w:cs="Arial"/>
        </w:rPr>
        <w:t>the changes to the Insurance policy be accep</w:t>
      </w:r>
      <w:r w:rsidR="00151627">
        <w:rPr>
          <w:rFonts w:ascii="Rockwell" w:hAnsi="Rockwell" w:cs="Arial"/>
        </w:rPr>
        <w:t>ted as presented effective February 1, 2023.</w:t>
      </w:r>
    </w:p>
    <w:p w:rsidR="005239A7" w:rsidRPr="002A3207" w:rsidRDefault="005239A7" w:rsidP="005239A7">
      <w:pPr>
        <w:rPr>
          <w:rFonts w:ascii="Arial" w:hAnsi="Arial" w:cs="Arial"/>
          <w:szCs w:val="24"/>
          <w:lang w:eastAsia="x-none"/>
        </w:rPr>
      </w:pPr>
    </w:p>
    <w:p w:rsidR="005239A7" w:rsidRDefault="005239A7" w:rsidP="005239A7">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5239A7" w:rsidRDefault="005239A7" w:rsidP="005239A7">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5239A7" w:rsidRPr="001D05EB" w:rsidRDefault="005239A7" w:rsidP="005239A7">
      <w:pPr>
        <w:tabs>
          <w:tab w:val="left" w:pos="7110"/>
          <w:tab w:val="left" w:pos="8640"/>
        </w:tabs>
        <w:rPr>
          <w:rFonts w:ascii="Rockwell" w:hAnsi="Rockwell" w:cs="Arial"/>
          <w:szCs w:val="24"/>
        </w:rPr>
      </w:pPr>
      <w:r>
        <w:rPr>
          <w:rFonts w:ascii="Rockwell" w:hAnsi="Rockwell" w:cs="Arial"/>
          <w:szCs w:val="24"/>
        </w:rPr>
        <w:t>C. Adams             S. Congrove                      A. Hirsch</w:t>
      </w:r>
    </w:p>
    <w:p w:rsidR="005239A7" w:rsidRPr="00A66670" w:rsidRDefault="005239A7" w:rsidP="005239A7">
      <w:pPr>
        <w:rPr>
          <w:rFonts w:ascii="Rockwell" w:hAnsi="Rockwell" w:cs="Cambria"/>
        </w:rPr>
      </w:pPr>
    </w:p>
    <w:p w:rsidR="00C046FC" w:rsidRDefault="00C046FC" w:rsidP="00C046FC">
      <w:pPr>
        <w:rPr>
          <w:rFonts w:ascii="Rockwell" w:hAnsi="Rockwell"/>
        </w:rPr>
      </w:pPr>
    </w:p>
    <w:p w:rsidR="005239A7" w:rsidRDefault="005239A7" w:rsidP="00C046FC">
      <w:pPr>
        <w:rPr>
          <w:rFonts w:ascii="Rockwell" w:hAnsi="Rockwell"/>
        </w:rPr>
      </w:pPr>
    </w:p>
    <w:p w:rsidR="005239A7" w:rsidRDefault="002444A5" w:rsidP="00C046FC">
      <w:pPr>
        <w:rPr>
          <w:rFonts w:ascii="Rockwell" w:hAnsi="Rockwell" w:cs="Cambria"/>
        </w:rPr>
      </w:pPr>
      <w:r w:rsidRPr="00C046FC">
        <w:rPr>
          <w:rFonts w:ascii="Rockwell" w:hAnsi="Rockwell"/>
        </w:rPr>
        <w:t xml:space="preserve">Adjourn </w:t>
      </w:r>
      <w:r w:rsidR="005239A7" w:rsidRPr="005239A7">
        <w:rPr>
          <w:rFonts w:ascii="Rockwell" w:hAnsi="Rockwell" w:cs="Cambria"/>
        </w:rPr>
        <w:t>_____ pm</w:t>
      </w:r>
    </w:p>
    <w:p w:rsidR="00EE46FB" w:rsidRDefault="00EE46FB" w:rsidP="00C046FC">
      <w:pPr>
        <w:rPr>
          <w:rFonts w:ascii="Rockwell" w:hAnsi="Rockwell" w:cs="Cambria"/>
          <w:b/>
        </w:rPr>
      </w:pPr>
    </w:p>
    <w:p w:rsidR="00402412" w:rsidRDefault="00402412" w:rsidP="00C046FC">
      <w:pPr>
        <w:rPr>
          <w:rFonts w:ascii="Rockwell" w:hAnsi="Rockwell" w:cs="Cambria"/>
          <w:b/>
        </w:rPr>
      </w:pPr>
    </w:p>
    <w:p w:rsidR="00402412" w:rsidRPr="005239A7" w:rsidRDefault="00402412" w:rsidP="00C046FC">
      <w:pPr>
        <w:rPr>
          <w:rFonts w:ascii="Rockwell" w:hAnsi="Rockwell" w:cs="Cambria"/>
          <w:b/>
        </w:rPr>
      </w:pPr>
    </w:p>
    <w:p w:rsidR="002444A5" w:rsidRDefault="002444A5" w:rsidP="002444A5">
      <w:pPr>
        <w:rPr>
          <w:rFonts w:ascii="Rockwell" w:hAnsi="Rockwell"/>
          <w:b/>
        </w:rPr>
      </w:pPr>
      <w:r w:rsidRPr="00C5611E">
        <w:rPr>
          <w:rFonts w:ascii="Rockwell" w:hAnsi="Rockwell"/>
          <w:b/>
        </w:rPr>
        <w:t>Records Commission Meeting</w:t>
      </w:r>
    </w:p>
    <w:p w:rsidR="002444A5" w:rsidRDefault="002444A5" w:rsidP="002444A5">
      <w:pPr>
        <w:rPr>
          <w:rFonts w:ascii="Rockwell" w:hAnsi="Rockwell"/>
          <w:b/>
        </w:rPr>
      </w:pPr>
    </w:p>
    <w:p w:rsidR="002444A5" w:rsidRDefault="002444A5" w:rsidP="002444A5">
      <w:pPr>
        <w:rPr>
          <w:rFonts w:ascii="Rockwell" w:hAnsi="Rockwell"/>
        </w:rPr>
      </w:pPr>
      <w:r>
        <w:rPr>
          <w:rFonts w:ascii="Rockwell" w:hAnsi="Rockwell"/>
          <w:b/>
        </w:rPr>
        <w:tab/>
      </w:r>
      <w:r>
        <w:rPr>
          <w:rFonts w:ascii="Rockwell" w:hAnsi="Rockwell"/>
        </w:rPr>
        <w:t>The library’s Records Commission (</w:t>
      </w:r>
      <w:proofErr w:type="spellStart"/>
      <w:r>
        <w:rPr>
          <w:rFonts w:ascii="Rockwell" w:hAnsi="Rockwell"/>
        </w:rPr>
        <w:t>ie</w:t>
      </w:r>
      <w:proofErr w:type="spellEnd"/>
      <w:r>
        <w:rPr>
          <w:rFonts w:ascii="Rockwell" w:hAnsi="Rockwell"/>
        </w:rPr>
        <w:t>, the Board) is required by the Ohio Revised Code to hold an annual meeting to review our records policy and retention schedule. There are no proposed changes to either this year.</w:t>
      </w:r>
    </w:p>
    <w:p w:rsidR="002444A5" w:rsidRDefault="002444A5" w:rsidP="002444A5">
      <w:pPr>
        <w:rPr>
          <w:rFonts w:ascii="Rockwell" w:hAnsi="Rockwell"/>
        </w:rPr>
      </w:pPr>
      <w:r>
        <w:rPr>
          <w:rFonts w:ascii="Rockwell" w:hAnsi="Rockwell"/>
        </w:rPr>
        <w:tab/>
        <w:t>Additionally, during this past audit, the auditor recommended that the board pass an annual resolution appointing the fiscal officer as the board representative concerning public records training. Fiscal officers are already required to take the training, so it would, in effect, be serving two purposes. Board members are, of course, still welcome to take the training themselves. The training includes important information about Ohio’s Sunshine Law and Open Meetings Act. If interested, let Cassie know and she’ll let you know when the next training is scheduled.</w:t>
      </w:r>
    </w:p>
    <w:p w:rsidR="00EE46FB" w:rsidRDefault="00EE46FB" w:rsidP="002444A5">
      <w:pPr>
        <w:rPr>
          <w:rFonts w:ascii="Rockwell" w:hAnsi="Rockwell"/>
        </w:rPr>
      </w:pPr>
    </w:p>
    <w:p w:rsidR="00EE46FB" w:rsidRDefault="00EE46FB" w:rsidP="00EE46FB">
      <w:pPr>
        <w:tabs>
          <w:tab w:val="left" w:pos="2160"/>
          <w:tab w:val="left" w:pos="7200"/>
          <w:tab w:val="left" w:pos="8640"/>
        </w:tabs>
        <w:rPr>
          <w:rFonts w:ascii="Rockwell" w:hAnsi="Rockwell" w:cs="Arial"/>
          <w:b/>
          <w:bCs/>
          <w:szCs w:val="24"/>
          <w:u w:val="single"/>
        </w:rPr>
      </w:pPr>
      <w:r>
        <w:rPr>
          <w:rFonts w:ascii="Rockwell" w:hAnsi="Rockwell" w:cs="Arial"/>
          <w:b/>
          <w:bCs/>
          <w:szCs w:val="24"/>
          <w:u w:val="single"/>
        </w:rPr>
        <w:t>Designate Fiscal Officer as Board’s Representative for Public Records Training</w:t>
      </w:r>
    </w:p>
    <w:p w:rsidR="00EE46FB" w:rsidRPr="007B626C" w:rsidRDefault="00EE46FB" w:rsidP="00EE46FB">
      <w:pPr>
        <w:tabs>
          <w:tab w:val="left" w:pos="2160"/>
          <w:tab w:val="left" w:pos="7200"/>
          <w:tab w:val="left" w:pos="8640"/>
        </w:tabs>
        <w:rPr>
          <w:rFonts w:ascii="Rockwell" w:hAnsi="Rockwell" w:cs="Arial"/>
          <w:b/>
          <w:bCs/>
          <w:szCs w:val="24"/>
          <w:u w:val="single"/>
        </w:rPr>
      </w:pPr>
      <w:r>
        <w:rPr>
          <w:rFonts w:ascii="Rockwell" w:hAnsi="Rockwell" w:cs="Arial"/>
          <w:bCs/>
          <w:sz w:val="22"/>
          <w:szCs w:val="22"/>
        </w:rPr>
        <w:t>_______</w:t>
      </w:r>
      <w:r>
        <w:rPr>
          <w:rFonts w:ascii="Rockwell" w:hAnsi="Rockwell" w:cs="Arial"/>
          <w:bCs/>
          <w:szCs w:val="24"/>
        </w:rPr>
        <w:t xml:space="preserve"> </w:t>
      </w:r>
      <w:r w:rsidRPr="008C50DA">
        <w:rPr>
          <w:rFonts w:ascii="Rockwell" w:hAnsi="Rockwell" w:cs="Arial"/>
          <w:szCs w:val="24"/>
        </w:rPr>
        <w:t>m</w:t>
      </w:r>
      <w:r>
        <w:rPr>
          <w:rFonts w:ascii="Rockwell" w:hAnsi="Rockwell" w:cs="Arial"/>
          <w:szCs w:val="24"/>
        </w:rPr>
        <w:t xml:space="preserve">oved and </w:t>
      </w:r>
      <w:r>
        <w:rPr>
          <w:rFonts w:ascii="Rockwell" w:hAnsi="Rockwell" w:cs="Arial"/>
          <w:sz w:val="22"/>
          <w:szCs w:val="22"/>
        </w:rPr>
        <w:t>________</w:t>
      </w:r>
      <w:r>
        <w:rPr>
          <w:rFonts w:ascii="Rockwell" w:hAnsi="Rockwell" w:cs="Arial"/>
          <w:szCs w:val="24"/>
        </w:rPr>
        <w:t xml:space="preserve"> </w:t>
      </w:r>
      <w:r w:rsidRPr="008C50DA">
        <w:rPr>
          <w:rFonts w:ascii="Rockwell" w:hAnsi="Rockwell" w:cs="Arial"/>
          <w:szCs w:val="24"/>
        </w:rPr>
        <w:t>seconded the adoption of the following resolution.</w:t>
      </w:r>
    </w:p>
    <w:p w:rsidR="00EE46FB" w:rsidRPr="002444A5" w:rsidRDefault="00EE46FB" w:rsidP="00EE46FB">
      <w:pPr>
        <w:pBdr>
          <w:top w:val="nil"/>
          <w:left w:val="nil"/>
          <w:bottom w:val="nil"/>
          <w:right w:val="nil"/>
          <w:between w:val="nil"/>
        </w:pBdr>
        <w:spacing w:line="276" w:lineRule="auto"/>
        <w:contextualSpacing/>
        <w:rPr>
          <w:rFonts w:ascii="Rockwell" w:hAnsi="Rockwell" w:cs="Arial"/>
          <w:bCs/>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Pr="008C50DA">
        <w:rPr>
          <w:rFonts w:ascii="Rockwell" w:hAnsi="Rockwell" w:cs="Arial"/>
          <w:bCs/>
          <w:szCs w:val="24"/>
        </w:rPr>
        <w:t>the Board</w:t>
      </w:r>
      <w:r>
        <w:rPr>
          <w:rFonts w:ascii="Rockwell" w:hAnsi="Rockwell" w:cs="Arial"/>
          <w:bCs/>
          <w:szCs w:val="24"/>
        </w:rPr>
        <w:t xml:space="preserve"> appoint Cassie Stout, Chief Fiscal Officer, as their designee to attend public records training approved by the attorney general as provided in section 109.43 of the Revised Code. </w:t>
      </w:r>
    </w:p>
    <w:p w:rsidR="00EE46FB" w:rsidRPr="008C50DA" w:rsidRDefault="00EE46FB" w:rsidP="00EE46FB">
      <w:pPr>
        <w:tabs>
          <w:tab w:val="left" w:pos="2160"/>
          <w:tab w:val="left" w:pos="7200"/>
          <w:tab w:val="left" w:pos="8640"/>
        </w:tabs>
        <w:rPr>
          <w:rFonts w:ascii="Rockwell" w:hAnsi="Rockwell" w:cs="Arial"/>
          <w:bCs/>
          <w:szCs w:val="24"/>
        </w:rPr>
      </w:pPr>
    </w:p>
    <w:p w:rsidR="00EE46FB" w:rsidRDefault="00EE46FB" w:rsidP="00EE46FB">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EE46FB" w:rsidRDefault="00EE46FB" w:rsidP="00EE46FB">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EE46FB" w:rsidRPr="001D05EB" w:rsidRDefault="00EE46FB" w:rsidP="00EE46FB">
      <w:pPr>
        <w:tabs>
          <w:tab w:val="left" w:pos="7110"/>
          <w:tab w:val="left" w:pos="8640"/>
        </w:tabs>
        <w:rPr>
          <w:rFonts w:ascii="Rockwell" w:hAnsi="Rockwell" w:cs="Arial"/>
          <w:szCs w:val="24"/>
        </w:rPr>
      </w:pPr>
      <w:r>
        <w:rPr>
          <w:rFonts w:ascii="Rockwell" w:hAnsi="Rockwell" w:cs="Arial"/>
          <w:szCs w:val="24"/>
        </w:rPr>
        <w:t>C. Adams             S. Congrove                      A. Hirsch</w:t>
      </w:r>
    </w:p>
    <w:p w:rsidR="00EE46FB" w:rsidRPr="008C50DA" w:rsidRDefault="00EE46FB" w:rsidP="00EE46FB">
      <w:pPr>
        <w:tabs>
          <w:tab w:val="left" w:pos="1440"/>
          <w:tab w:val="left" w:pos="3600"/>
          <w:tab w:val="left" w:pos="5760"/>
          <w:tab w:val="left" w:pos="7110"/>
          <w:tab w:val="left" w:pos="8640"/>
        </w:tabs>
        <w:rPr>
          <w:rFonts w:ascii="Rockwell" w:hAnsi="Rockwell" w:cs="Arial"/>
          <w:szCs w:val="24"/>
        </w:rPr>
      </w:pPr>
    </w:p>
    <w:p w:rsidR="00A52860" w:rsidRPr="008C50DA" w:rsidRDefault="00A52860" w:rsidP="00A52860">
      <w:pPr>
        <w:pStyle w:val="Title"/>
        <w:rPr>
          <w:rFonts w:ascii="Rockwell" w:hAnsi="Rockwell" w:cs="Arial"/>
          <w:sz w:val="28"/>
          <w:szCs w:val="28"/>
        </w:rPr>
      </w:pPr>
      <w:r w:rsidRPr="008C50DA">
        <w:rPr>
          <w:rFonts w:ascii="Rockwell" w:hAnsi="Rockwell" w:cs="Arial"/>
          <w:sz w:val="28"/>
          <w:szCs w:val="28"/>
        </w:rPr>
        <w:t>Chillicothe &amp; Ross County Public Library</w:t>
      </w:r>
    </w:p>
    <w:p w:rsidR="00A52860" w:rsidRPr="008C50DA" w:rsidRDefault="00A52860" w:rsidP="00A52860">
      <w:pPr>
        <w:pStyle w:val="Subtitle"/>
        <w:rPr>
          <w:rFonts w:ascii="Rockwell" w:hAnsi="Rockwell" w:cs="Arial"/>
          <w:b w:val="0"/>
          <w:bCs w:val="0"/>
          <w:sz w:val="28"/>
          <w:szCs w:val="28"/>
        </w:rPr>
      </w:pPr>
      <w:r w:rsidRPr="008C50DA">
        <w:rPr>
          <w:rFonts w:ascii="Rockwell" w:hAnsi="Rockwell" w:cs="Arial"/>
          <w:sz w:val="28"/>
          <w:szCs w:val="28"/>
        </w:rPr>
        <w:t>PUBLIC RECORDS POLICY</w:t>
      </w:r>
    </w:p>
    <w:p w:rsidR="00A52860" w:rsidRPr="008C50DA" w:rsidRDefault="00A52860" w:rsidP="00A52860">
      <w:pPr>
        <w:pStyle w:val="Subtitle"/>
        <w:jc w:val="left"/>
        <w:rPr>
          <w:rFonts w:ascii="Rockwell" w:hAnsi="Rockwell" w:cs="Arial"/>
          <w:b w:val="0"/>
          <w:bCs w:val="0"/>
          <w:sz w:val="28"/>
          <w:szCs w:val="28"/>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Access to information concerning the conduct of the people’s business is a right of every person in this state.  Records of the Chillicothe &amp; Ross County Public Library that are not exempt from disclosure under the law are available for inspection and copying in accordance with the Ohio Public Records Act.  Requests for records may be made during regular business hours to:</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sz w:val="24"/>
        </w:rPr>
      </w:pPr>
      <w:r w:rsidRPr="008C50DA">
        <w:rPr>
          <w:rFonts w:ascii="Rockwell" w:hAnsi="Rockwell" w:cs="Arial"/>
          <w:b w:val="0"/>
          <w:bCs w:val="0"/>
          <w:sz w:val="24"/>
        </w:rPr>
        <w:tab/>
      </w:r>
      <w:r w:rsidRPr="008C50DA">
        <w:rPr>
          <w:rFonts w:ascii="Rockwell" w:hAnsi="Rockwell" w:cs="Arial"/>
          <w:b w:val="0"/>
          <w:bCs w:val="0"/>
          <w:sz w:val="24"/>
        </w:rPr>
        <w:tab/>
      </w:r>
      <w:r w:rsidRPr="008C50DA">
        <w:rPr>
          <w:rFonts w:ascii="Rockwell" w:hAnsi="Rockwell" w:cs="Arial"/>
          <w:sz w:val="24"/>
        </w:rPr>
        <w:tab/>
        <w:t>Chillicothe &amp; Ross County Public Library</w:t>
      </w:r>
    </w:p>
    <w:p w:rsidR="00A52860" w:rsidRPr="008C50DA" w:rsidRDefault="00A52860" w:rsidP="00A52860">
      <w:pPr>
        <w:pStyle w:val="Subtitle"/>
        <w:jc w:val="left"/>
        <w:rPr>
          <w:rFonts w:ascii="Rockwell" w:hAnsi="Rockwell" w:cs="Arial"/>
          <w:sz w:val="24"/>
        </w:rPr>
      </w:pPr>
      <w:r w:rsidRPr="008C50DA">
        <w:rPr>
          <w:rFonts w:ascii="Rockwell" w:hAnsi="Rockwell" w:cs="Arial"/>
          <w:sz w:val="24"/>
        </w:rPr>
        <w:tab/>
      </w:r>
      <w:r w:rsidRPr="008C50DA">
        <w:rPr>
          <w:rFonts w:ascii="Rockwell" w:hAnsi="Rockwell" w:cs="Arial"/>
          <w:sz w:val="24"/>
        </w:rPr>
        <w:tab/>
      </w:r>
      <w:r w:rsidRPr="008C50DA">
        <w:rPr>
          <w:rFonts w:ascii="Rockwell" w:hAnsi="Rockwell" w:cs="Arial"/>
          <w:sz w:val="24"/>
        </w:rPr>
        <w:tab/>
        <w:t>Records Officer,   (740) 702-4159</w:t>
      </w: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sz w:val="24"/>
        </w:rPr>
        <w:tab/>
      </w:r>
      <w:r w:rsidRPr="008C50DA">
        <w:rPr>
          <w:rFonts w:ascii="Rockwell" w:hAnsi="Rockwell" w:cs="Arial"/>
          <w:sz w:val="24"/>
        </w:rPr>
        <w:tab/>
      </w:r>
      <w:r w:rsidRPr="008C50DA">
        <w:rPr>
          <w:rFonts w:ascii="Rockwell" w:hAnsi="Rockwell" w:cs="Arial"/>
          <w:sz w:val="24"/>
        </w:rPr>
        <w:tab/>
        <w:t>Main Library Annex, 146 S. Paint Street, Chillicothe, OH  45601</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You may view the records you have requested at all reasonable times during the regular business hours of the library.  If you wish to view public records of the library, we will promptly make them available to you.  If you wish to receive copies of records, we will provide them within a reasonable period of time.  “Prompt” and “reasonable” take into account the volume of records requested; the proximity of the location where the records are stored; and the necessity for any legal review of the records requested.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Once we have received your request, we will provide our response or acknowledge your request and provide you with:  an estimate of when you should expect our response, an estimated cost (if copies have been requested), and the items that we expect may be exempt from disclosure.  If at any time prior to completing our response, we believe our response will take longer than initially estimated (because of the volume of records requested, the proximity of location where the records are stored; or the complexity of the legal review); we will inform you of this change.</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r>
      <w:r w:rsidRPr="008C50DA">
        <w:rPr>
          <w:rFonts w:ascii="Rockwell" w:hAnsi="Rockwell" w:cs="Arial"/>
          <w:sz w:val="32"/>
        </w:rPr>
        <w:t>It is within your rights not to:</w:t>
      </w:r>
    </w:p>
    <w:p w:rsidR="00A52860" w:rsidRPr="008C50DA" w:rsidRDefault="00A52860" w:rsidP="00A52860">
      <w:pPr>
        <w:pStyle w:val="Subtitle"/>
        <w:ind w:left="1440"/>
        <w:jc w:val="left"/>
        <w:rPr>
          <w:rFonts w:ascii="Rockwell" w:hAnsi="Rockwell" w:cs="Arial"/>
          <w:b w:val="0"/>
          <w:bCs w:val="0"/>
          <w:sz w:val="24"/>
        </w:rPr>
      </w:pPr>
      <w:r w:rsidRPr="008C50DA">
        <w:rPr>
          <w:rFonts w:ascii="Rockwell" w:hAnsi="Rockwell" w:cs="Arial"/>
          <w:b w:val="0"/>
          <w:bCs w:val="0"/>
          <w:sz w:val="24"/>
        </w:rPr>
        <w:t>Disclose your identity to the library when you request records; (you may ask to be given a request number which we will use to track our communications with you and our response to your request);</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t>Provide our office with a written request; and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b/>
      </w:r>
      <w:r w:rsidRPr="008C50DA">
        <w:rPr>
          <w:rFonts w:ascii="Rockwell" w:hAnsi="Rockwell" w:cs="Arial"/>
          <w:b w:val="0"/>
          <w:bCs w:val="0"/>
          <w:sz w:val="24"/>
        </w:rPr>
        <w:tab/>
        <w:t>Provide a reason why you have requested these records.</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If any portion of your request for records must be denied because the records are exempt from disclosure under the law, we will inform you which records you have requested are not public by clearly marking the portion “redacted” or we will explain which portions of the record(s) have been redacted.  In addition, we will provide you with the legal authority upon which we have relied.</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Please note that if we have denied your request because is it overbroad, ambiguous, or doesn’t reasonably identify our records, we will provide you with information about how our records are maintained and if you wish, you may revise your request for the records.</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A fee for copies of public records may be charged which covers the direct costs of duplication incurred by the library; currently this fee is $.05 per page.  In addition, actual cost of postage or other delivery may be charged.  We may require payment of these fees prior to processing your request.</w:t>
      </w:r>
    </w:p>
    <w:p w:rsidR="00A52860" w:rsidRPr="008C50DA" w:rsidRDefault="00A52860" w:rsidP="00A52860">
      <w:pPr>
        <w:pStyle w:val="Subtitle"/>
        <w:jc w:val="left"/>
        <w:rPr>
          <w:rFonts w:ascii="Rockwell" w:hAnsi="Rockwell" w:cs="Arial"/>
          <w:b w:val="0"/>
          <w:bCs w:val="0"/>
          <w:sz w:val="16"/>
        </w:rPr>
      </w:pPr>
    </w:p>
    <w:p w:rsidR="00A52860" w:rsidRPr="008C50DA"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Feel free to ask our records officer any questions you may have about public records.</w:t>
      </w:r>
    </w:p>
    <w:p w:rsidR="00A52860" w:rsidRDefault="00A52860" w:rsidP="00A52860">
      <w:pPr>
        <w:pStyle w:val="Subtitle"/>
        <w:jc w:val="left"/>
        <w:rPr>
          <w:rFonts w:ascii="Rockwell" w:hAnsi="Rockwell" w:cs="Arial"/>
          <w:b w:val="0"/>
          <w:bCs w:val="0"/>
          <w:sz w:val="24"/>
        </w:rPr>
      </w:pPr>
      <w:r w:rsidRPr="008C50DA">
        <w:rPr>
          <w:rFonts w:ascii="Rockwell" w:hAnsi="Rockwell" w:cs="Arial"/>
          <w:b w:val="0"/>
          <w:bCs w:val="0"/>
          <w:sz w:val="24"/>
        </w:rPr>
        <w:t>C&amp;RCPL Public Records Policy updated 1/17/2018</w:t>
      </w:r>
    </w:p>
    <w:p w:rsidR="00354C61" w:rsidRPr="008C50DA" w:rsidRDefault="00354C61" w:rsidP="00A52860">
      <w:pPr>
        <w:pStyle w:val="Subtitle"/>
        <w:jc w:val="left"/>
        <w:rPr>
          <w:rFonts w:ascii="Rockwell" w:hAnsi="Rockwell" w:cs="Arial"/>
          <w:b w:val="0"/>
          <w:bCs w:val="0"/>
          <w:sz w:val="24"/>
        </w:rPr>
      </w:pPr>
    </w:p>
    <w:p w:rsidR="00A52860" w:rsidRPr="008C50DA" w:rsidRDefault="00A52860" w:rsidP="00A52860">
      <w:pPr>
        <w:tabs>
          <w:tab w:val="left" w:pos="2160"/>
          <w:tab w:val="left" w:pos="7200"/>
          <w:tab w:val="left" w:pos="8640"/>
        </w:tabs>
        <w:rPr>
          <w:rFonts w:ascii="Rockwell" w:hAnsi="Rockwell" w:cs="Arial"/>
          <w:bCs/>
          <w:szCs w:val="24"/>
        </w:rPr>
      </w:pPr>
      <w:r w:rsidRPr="008C50DA">
        <w:rPr>
          <w:rFonts w:ascii="Rockwell" w:hAnsi="Rockwell" w:cs="Arial"/>
          <w:bCs/>
          <w:szCs w:val="24"/>
        </w:rPr>
        <w:tab/>
      </w:r>
      <w:r w:rsidRPr="008C50DA">
        <w:rPr>
          <w:rFonts w:ascii="Rockwell" w:hAnsi="Rockwell" w:cs="Arial"/>
          <w:bCs/>
          <w:szCs w:val="24"/>
        </w:rPr>
        <w:tab/>
        <w:t xml:space="preserve">               Pols. “C”</w:t>
      </w:r>
    </w:p>
    <w:p w:rsidR="00A52860" w:rsidRPr="008C50DA" w:rsidRDefault="00A52860" w:rsidP="00A52860">
      <w:pPr>
        <w:tabs>
          <w:tab w:val="left" w:pos="2160"/>
          <w:tab w:val="left" w:pos="7200"/>
          <w:tab w:val="left" w:pos="8640"/>
        </w:tabs>
        <w:rPr>
          <w:rFonts w:ascii="Rockwell" w:hAnsi="Rockwell" w:cs="Arial"/>
          <w:bCs/>
          <w:szCs w:val="24"/>
        </w:rPr>
      </w:pPr>
      <w:r>
        <w:rPr>
          <w:rFonts w:ascii="Rockwell" w:hAnsi="Rockwell" w:cs="Arial"/>
          <w:bCs/>
          <w:szCs w:val="24"/>
        </w:rPr>
        <w:tab/>
      </w:r>
      <w:r>
        <w:rPr>
          <w:rFonts w:ascii="Rockwell" w:hAnsi="Rockwell" w:cs="Arial"/>
          <w:bCs/>
          <w:szCs w:val="24"/>
        </w:rPr>
        <w:tab/>
        <w:t xml:space="preserve">               Resolution -23</w:t>
      </w:r>
    </w:p>
    <w:p w:rsidR="00A52860" w:rsidRDefault="00A52860" w:rsidP="00A52860">
      <w:pPr>
        <w:tabs>
          <w:tab w:val="left" w:pos="2160"/>
          <w:tab w:val="left" w:pos="7200"/>
          <w:tab w:val="left" w:pos="8640"/>
        </w:tabs>
        <w:rPr>
          <w:rFonts w:ascii="Rockwell" w:hAnsi="Rockwell" w:cs="Arial"/>
          <w:b/>
          <w:bCs/>
          <w:szCs w:val="24"/>
          <w:u w:val="single"/>
        </w:rPr>
      </w:pPr>
      <w:r w:rsidRPr="008C50DA">
        <w:rPr>
          <w:rFonts w:ascii="Rockwell" w:hAnsi="Rockwell" w:cs="Arial"/>
          <w:b/>
          <w:bCs/>
          <w:szCs w:val="24"/>
          <w:u w:val="single"/>
        </w:rPr>
        <w:t>Records Poli</w:t>
      </w:r>
      <w:r>
        <w:rPr>
          <w:rFonts w:ascii="Rockwell" w:hAnsi="Rockwell" w:cs="Arial"/>
          <w:b/>
          <w:bCs/>
          <w:szCs w:val="24"/>
          <w:u w:val="single"/>
        </w:rPr>
        <w:t>cy &amp; Records Retention Schedule</w:t>
      </w:r>
    </w:p>
    <w:p w:rsidR="00A52860" w:rsidRPr="007B626C" w:rsidRDefault="00A52860" w:rsidP="00A52860">
      <w:pPr>
        <w:tabs>
          <w:tab w:val="left" w:pos="2160"/>
          <w:tab w:val="left" w:pos="7200"/>
          <w:tab w:val="left" w:pos="8640"/>
        </w:tabs>
        <w:rPr>
          <w:rFonts w:ascii="Rockwell" w:hAnsi="Rockwell" w:cs="Arial"/>
          <w:b/>
          <w:bCs/>
          <w:szCs w:val="24"/>
          <w:u w:val="single"/>
        </w:rPr>
      </w:pPr>
      <w:r>
        <w:rPr>
          <w:rFonts w:ascii="Rockwell" w:hAnsi="Rockwell" w:cs="Arial"/>
          <w:bCs/>
          <w:sz w:val="22"/>
          <w:szCs w:val="22"/>
        </w:rPr>
        <w:t>_______</w:t>
      </w:r>
      <w:r>
        <w:rPr>
          <w:rFonts w:ascii="Rockwell" w:hAnsi="Rockwell" w:cs="Arial"/>
          <w:bCs/>
          <w:szCs w:val="24"/>
        </w:rPr>
        <w:t xml:space="preserve"> </w:t>
      </w:r>
      <w:r w:rsidRPr="008C50DA">
        <w:rPr>
          <w:rFonts w:ascii="Rockwell" w:hAnsi="Rockwell" w:cs="Arial"/>
          <w:szCs w:val="24"/>
        </w:rPr>
        <w:t>m</w:t>
      </w:r>
      <w:r>
        <w:rPr>
          <w:rFonts w:ascii="Rockwell" w:hAnsi="Rockwell" w:cs="Arial"/>
          <w:szCs w:val="24"/>
        </w:rPr>
        <w:t xml:space="preserve">oved and </w:t>
      </w:r>
      <w:r>
        <w:rPr>
          <w:rFonts w:ascii="Rockwell" w:hAnsi="Rockwell" w:cs="Arial"/>
          <w:sz w:val="22"/>
          <w:szCs w:val="22"/>
        </w:rPr>
        <w:t>________</w:t>
      </w:r>
      <w:r>
        <w:rPr>
          <w:rFonts w:ascii="Rockwell" w:hAnsi="Rockwell" w:cs="Arial"/>
          <w:szCs w:val="24"/>
        </w:rPr>
        <w:t xml:space="preserve"> </w:t>
      </w:r>
      <w:r w:rsidRPr="008C50DA">
        <w:rPr>
          <w:rFonts w:ascii="Rockwell" w:hAnsi="Rockwell" w:cs="Arial"/>
          <w:szCs w:val="24"/>
        </w:rPr>
        <w:t>seconded the adoption of the following resolution.</w:t>
      </w:r>
    </w:p>
    <w:p w:rsidR="002444A5" w:rsidRPr="002444A5" w:rsidRDefault="00A52860" w:rsidP="00A52860">
      <w:pPr>
        <w:pBdr>
          <w:top w:val="nil"/>
          <w:left w:val="nil"/>
          <w:bottom w:val="nil"/>
          <w:right w:val="nil"/>
          <w:between w:val="nil"/>
        </w:pBdr>
        <w:spacing w:line="276" w:lineRule="auto"/>
        <w:contextualSpacing/>
        <w:rPr>
          <w:rFonts w:ascii="Rockwell" w:hAnsi="Rockwell" w:cs="Arial"/>
          <w:bCs/>
          <w:szCs w:val="24"/>
        </w:rPr>
      </w:pPr>
      <w:r w:rsidRPr="008C50DA">
        <w:rPr>
          <w:rFonts w:ascii="Rockwell" w:hAnsi="Rockwell" w:cs="Arial"/>
          <w:szCs w:val="24"/>
          <w:u w:val="single"/>
          <w:lang w:eastAsia="x-none"/>
        </w:rPr>
        <w:t>That</w:t>
      </w:r>
      <w:r w:rsidRPr="008C50DA">
        <w:rPr>
          <w:rFonts w:ascii="Rockwell" w:hAnsi="Rockwell" w:cs="Arial"/>
          <w:szCs w:val="24"/>
          <w:lang w:eastAsia="x-none"/>
        </w:rPr>
        <w:t xml:space="preserve"> </w:t>
      </w:r>
      <w:r w:rsidRPr="008C50DA">
        <w:rPr>
          <w:rFonts w:ascii="Rockwell" w:hAnsi="Rockwell" w:cs="Arial"/>
          <w:bCs/>
          <w:szCs w:val="24"/>
        </w:rPr>
        <w:t xml:space="preserve">the Board </w:t>
      </w:r>
      <w:r w:rsidR="0022024C">
        <w:rPr>
          <w:rFonts w:ascii="Rockwell" w:hAnsi="Rockwell" w:cs="Arial"/>
          <w:bCs/>
          <w:szCs w:val="24"/>
        </w:rPr>
        <w:t>affirm the existing Records P</w:t>
      </w:r>
      <w:r w:rsidRPr="008C50DA">
        <w:rPr>
          <w:rFonts w:ascii="Rockwell" w:hAnsi="Rockwell" w:cs="Arial"/>
          <w:bCs/>
          <w:szCs w:val="24"/>
        </w:rPr>
        <w:t>olicy</w:t>
      </w:r>
      <w:r>
        <w:rPr>
          <w:rFonts w:ascii="Rockwell" w:hAnsi="Rockwell" w:cs="Arial"/>
          <w:bCs/>
          <w:szCs w:val="24"/>
        </w:rPr>
        <w:t xml:space="preserve"> (dated 01/17/2018)</w:t>
      </w:r>
      <w:r w:rsidR="00EE46FB">
        <w:rPr>
          <w:rFonts w:ascii="Rockwell" w:hAnsi="Rockwell" w:cs="Arial"/>
          <w:bCs/>
          <w:szCs w:val="24"/>
        </w:rPr>
        <w:t xml:space="preserve"> and Records Retention Schedule (</w:t>
      </w:r>
      <w:r w:rsidR="0022024C">
        <w:rPr>
          <w:rFonts w:ascii="Rockwell" w:hAnsi="Rockwell" w:cs="Arial"/>
          <w:bCs/>
          <w:szCs w:val="24"/>
        </w:rPr>
        <w:t xml:space="preserve">dated 01/13/2022). </w:t>
      </w:r>
    </w:p>
    <w:p w:rsidR="00A52860" w:rsidRPr="008C50DA" w:rsidRDefault="00A52860" w:rsidP="00A52860">
      <w:pPr>
        <w:tabs>
          <w:tab w:val="left" w:pos="2160"/>
          <w:tab w:val="left" w:pos="7200"/>
          <w:tab w:val="left" w:pos="8640"/>
        </w:tabs>
        <w:rPr>
          <w:rFonts w:ascii="Rockwell" w:hAnsi="Rockwell" w:cs="Arial"/>
          <w:bCs/>
          <w:szCs w:val="24"/>
        </w:rPr>
      </w:pPr>
    </w:p>
    <w:p w:rsidR="00A52860" w:rsidRDefault="00A52860" w:rsidP="00A52860">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A52860" w:rsidRDefault="00A52860" w:rsidP="00A52860">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R. Simmons Jones             L. Graves                 J. Owens  </w:t>
      </w:r>
    </w:p>
    <w:p w:rsidR="00A52860" w:rsidRPr="001D05EB" w:rsidRDefault="00A52860" w:rsidP="00A52860">
      <w:pPr>
        <w:tabs>
          <w:tab w:val="left" w:pos="7110"/>
          <w:tab w:val="left" w:pos="8640"/>
        </w:tabs>
        <w:rPr>
          <w:rFonts w:ascii="Rockwell" w:hAnsi="Rockwell" w:cs="Arial"/>
          <w:szCs w:val="24"/>
        </w:rPr>
      </w:pPr>
      <w:r>
        <w:rPr>
          <w:rFonts w:ascii="Rockwell" w:hAnsi="Rockwell" w:cs="Arial"/>
          <w:szCs w:val="24"/>
        </w:rPr>
        <w:t>C. Adams             S. Congrove                      A. Hirsch</w:t>
      </w:r>
    </w:p>
    <w:p w:rsidR="00A52860" w:rsidRPr="008C50DA" w:rsidRDefault="00A52860" w:rsidP="00A52860">
      <w:pPr>
        <w:tabs>
          <w:tab w:val="left" w:pos="1440"/>
          <w:tab w:val="left" w:pos="3600"/>
          <w:tab w:val="left" w:pos="5760"/>
          <w:tab w:val="left" w:pos="7110"/>
          <w:tab w:val="left" w:pos="8640"/>
        </w:tabs>
        <w:rPr>
          <w:rFonts w:ascii="Rockwell" w:hAnsi="Rockwell" w:cs="Arial"/>
          <w:szCs w:val="24"/>
        </w:rPr>
      </w:pPr>
    </w:p>
    <w:p w:rsidR="00A52860" w:rsidRPr="00067DED" w:rsidRDefault="00A52860" w:rsidP="00A52860">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 xml:space="preserve">    </w:t>
      </w:r>
      <w:r>
        <w:rPr>
          <w:rFonts w:ascii="Rockwell" w:hAnsi="Rockwell" w:cs="Arial"/>
          <w:szCs w:val="24"/>
        </w:rPr>
        <w:tab/>
      </w:r>
    </w:p>
    <w:p w:rsidR="00A52860" w:rsidRDefault="00A52860" w:rsidP="00A52860">
      <w:pPr>
        <w:jc w:val="both"/>
        <w:rPr>
          <w:rFonts w:ascii="Rockwell" w:hAnsi="Rockwell" w:cs="Arial"/>
          <w:szCs w:val="24"/>
        </w:rPr>
      </w:pPr>
      <w:r w:rsidRPr="008C50DA">
        <w:rPr>
          <w:rFonts w:ascii="Rockwell" w:hAnsi="Rockwell" w:cs="Arial"/>
          <w:szCs w:val="24"/>
        </w:rPr>
        <w:t xml:space="preserve">Adjourn at </w:t>
      </w:r>
      <w:r>
        <w:rPr>
          <w:rFonts w:ascii="Rockwell" w:hAnsi="Rockwell" w:cs="Arial"/>
          <w:szCs w:val="24"/>
        </w:rPr>
        <w:t xml:space="preserve">_____ </w:t>
      </w:r>
      <w:r w:rsidRPr="008C50DA">
        <w:rPr>
          <w:rFonts w:ascii="Rockwell" w:hAnsi="Rockwell" w:cs="Arial"/>
          <w:szCs w:val="24"/>
        </w:rPr>
        <w:t>p.m.</w:t>
      </w:r>
    </w:p>
    <w:p w:rsidR="0076502D" w:rsidRDefault="0076502D" w:rsidP="00A52860">
      <w:pPr>
        <w:jc w:val="both"/>
        <w:rPr>
          <w:rFonts w:ascii="Rockwell" w:hAnsi="Rockwell" w:cs="Arial"/>
          <w:szCs w:val="24"/>
        </w:rPr>
      </w:pPr>
    </w:p>
    <w:p w:rsidR="0076502D" w:rsidRDefault="0076502D" w:rsidP="00A52860">
      <w:pPr>
        <w:jc w:val="both"/>
        <w:rPr>
          <w:rFonts w:ascii="Rockwell" w:hAnsi="Rockwell" w:cs="Arial"/>
          <w:szCs w:val="24"/>
        </w:rPr>
      </w:pPr>
    </w:p>
    <w:p w:rsidR="0076502D" w:rsidRDefault="0076502D" w:rsidP="00A52860">
      <w:pPr>
        <w:jc w:val="both"/>
        <w:rPr>
          <w:rFonts w:ascii="Rockwell" w:hAnsi="Rockwell" w:cs="Arial"/>
          <w:szCs w:val="24"/>
        </w:rPr>
      </w:pPr>
    </w:p>
    <w:p w:rsidR="0076502D" w:rsidRDefault="0076502D"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76502D" w:rsidRPr="004C542A" w:rsidRDefault="0076502D" w:rsidP="0076502D">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 xml:space="preserve">Angela Hirsch, </w:t>
      </w:r>
      <w:r w:rsidRPr="00442C53">
        <w:rPr>
          <w:rFonts w:ascii="Rockwell" w:hAnsi="Rockwell" w:cs="Arial"/>
          <w:szCs w:val="24"/>
        </w:rPr>
        <w:t>Secretary</w:t>
      </w:r>
      <w:r>
        <w:rPr>
          <w:rFonts w:ascii="Arial" w:hAnsi="Arial" w:cs="Arial"/>
          <w:szCs w:val="24"/>
        </w:rPr>
        <w:t xml:space="preserve">                 </w:t>
      </w:r>
      <w:r w:rsidRPr="008746ED">
        <w:rPr>
          <w:rFonts w:ascii="Arial" w:hAnsi="Arial" w:cs="Arial"/>
          <w:szCs w:val="24"/>
        </w:rPr>
        <w:t xml:space="preserve"> </w:t>
      </w:r>
      <w:r>
        <w:rPr>
          <w:rFonts w:ascii="Arial" w:hAnsi="Arial" w:cs="Arial"/>
          <w:szCs w:val="24"/>
        </w:rPr>
        <w:t xml:space="preserve">                            </w:t>
      </w:r>
      <w:r>
        <w:rPr>
          <w:rFonts w:ascii="Rockwell" w:hAnsi="Rockwell" w:cs="Arial"/>
          <w:szCs w:val="24"/>
        </w:rPr>
        <w:t xml:space="preserve">John Owens, </w:t>
      </w:r>
      <w:r w:rsidRPr="004C542A">
        <w:rPr>
          <w:rFonts w:ascii="Rockwell" w:hAnsi="Rockwell" w:cs="Arial"/>
          <w:szCs w:val="24"/>
        </w:rPr>
        <w:t>President</w:t>
      </w:r>
    </w:p>
    <w:p w:rsidR="0076502D" w:rsidRPr="008C50DA" w:rsidRDefault="0076502D" w:rsidP="00A52860">
      <w:pPr>
        <w:jc w:val="both"/>
        <w:rPr>
          <w:rFonts w:ascii="Rockwell" w:hAnsi="Rockwell" w:cs="Arial"/>
          <w:szCs w:val="24"/>
        </w:rPr>
      </w:pPr>
    </w:p>
    <w:p w:rsidR="00A52860" w:rsidRDefault="00A52860" w:rsidP="00522BEC">
      <w:pPr>
        <w:pBdr>
          <w:top w:val="nil"/>
          <w:left w:val="nil"/>
          <w:bottom w:val="nil"/>
          <w:right w:val="nil"/>
          <w:between w:val="nil"/>
        </w:pBdr>
        <w:spacing w:line="276" w:lineRule="auto"/>
        <w:contextualSpacing/>
        <w:rPr>
          <w:rFonts w:ascii="Rockwell" w:hAnsi="Rockwell" w:cs="Arial"/>
          <w:b/>
          <w:szCs w:val="24"/>
        </w:rPr>
      </w:pPr>
    </w:p>
    <w:p w:rsidR="00522BEC" w:rsidRDefault="00522BEC"/>
    <w:sectPr w:rsidR="00522BEC" w:rsidSect="008C41F3">
      <w:pgSz w:w="12240" w:h="15840"/>
      <w:pgMar w:top="720" w:right="72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4643D"/>
    <w:rsid w:val="00077FA7"/>
    <w:rsid w:val="00151627"/>
    <w:rsid w:val="00183177"/>
    <w:rsid w:val="001B2C79"/>
    <w:rsid w:val="002178C6"/>
    <w:rsid w:val="0022024C"/>
    <w:rsid w:val="00225261"/>
    <w:rsid w:val="002444A5"/>
    <w:rsid w:val="002A4009"/>
    <w:rsid w:val="002B6CC4"/>
    <w:rsid w:val="00342E26"/>
    <w:rsid w:val="00354C61"/>
    <w:rsid w:val="00364FAF"/>
    <w:rsid w:val="003B0BAE"/>
    <w:rsid w:val="003C6104"/>
    <w:rsid w:val="00402412"/>
    <w:rsid w:val="00402E8F"/>
    <w:rsid w:val="004448F6"/>
    <w:rsid w:val="00512923"/>
    <w:rsid w:val="00522BEC"/>
    <w:rsid w:val="005239A7"/>
    <w:rsid w:val="005A120D"/>
    <w:rsid w:val="00606B8D"/>
    <w:rsid w:val="0076502D"/>
    <w:rsid w:val="00835951"/>
    <w:rsid w:val="00884D79"/>
    <w:rsid w:val="00895B1B"/>
    <w:rsid w:val="008C41F3"/>
    <w:rsid w:val="00A52860"/>
    <w:rsid w:val="00AF62C9"/>
    <w:rsid w:val="00B916BE"/>
    <w:rsid w:val="00BA6A5B"/>
    <w:rsid w:val="00BD0EFD"/>
    <w:rsid w:val="00BD223C"/>
    <w:rsid w:val="00BE1070"/>
    <w:rsid w:val="00C0459A"/>
    <w:rsid w:val="00C046FC"/>
    <w:rsid w:val="00C82A8E"/>
    <w:rsid w:val="00C91483"/>
    <w:rsid w:val="00D04E24"/>
    <w:rsid w:val="00DC2645"/>
    <w:rsid w:val="00E16ACD"/>
    <w:rsid w:val="00EA3597"/>
    <w:rsid w:val="00EE2FA7"/>
    <w:rsid w:val="00EE46FB"/>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2</cp:revision>
  <dcterms:created xsi:type="dcterms:W3CDTF">2023-01-09T19:04:00Z</dcterms:created>
  <dcterms:modified xsi:type="dcterms:W3CDTF">2023-01-09T19:04:00Z</dcterms:modified>
</cp:coreProperties>
</file>