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BCE" w:rsidRDefault="009342AA" w:rsidP="00B92BCE">
      <w:pPr>
        <w:jc w:val="right"/>
        <w:rPr>
          <w:rFonts w:ascii="Rockwell" w:hAnsi="Rockwell" w:cs="Cambria"/>
          <w:color w:val="auto"/>
          <w:sz w:val="24"/>
          <w:szCs w:val="24"/>
        </w:rPr>
      </w:pPr>
      <w:r w:rsidRPr="00ED4400">
        <w:rPr>
          <w:rFonts w:ascii="Rockwell" w:hAnsi="Rockwell"/>
          <w:noProof/>
          <w:sz w:val="24"/>
          <w:szCs w:val="24"/>
          <w:lang w:val="en-US"/>
        </w:rPr>
        <w:drawing>
          <wp:anchor distT="0" distB="0" distL="114300" distR="114300" simplePos="0" relativeHeight="251659264" behindDoc="0" locked="0" layoutInCell="1" allowOverlap="1" wp14:anchorId="146CC2D2" wp14:editId="2B7AB67A">
            <wp:simplePos x="0" y="0"/>
            <wp:positionH relativeFrom="margin">
              <wp:posOffset>-28575</wp:posOffset>
            </wp:positionH>
            <wp:positionV relativeFrom="paragraph">
              <wp:posOffset>-523875</wp:posOffset>
            </wp:positionV>
            <wp:extent cx="1028700" cy="776159"/>
            <wp:effectExtent l="0" t="0" r="0" b="508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7761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BCE">
        <w:rPr>
          <w:rFonts w:ascii="Rockwell" w:hAnsi="Rockwell" w:cs="Cambria"/>
          <w:color w:val="auto"/>
          <w:sz w:val="24"/>
          <w:szCs w:val="24"/>
        </w:rPr>
        <w:t xml:space="preserve">Director’s Report </w:t>
      </w:r>
    </w:p>
    <w:p w:rsidR="00B92BCE" w:rsidRPr="00ED4400" w:rsidRDefault="00B92BCE" w:rsidP="00B92BCE">
      <w:pPr>
        <w:jc w:val="right"/>
        <w:rPr>
          <w:rFonts w:ascii="Rockwell" w:hAnsi="Rockwell" w:cs="Cambria"/>
          <w:color w:val="auto"/>
          <w:sz w:val="24"/>
          <w:szCs w:val="24"/>
        </w:rPr>
      </w:pPr>
      <w:r>
        <w:rPr>
          <w:rFonts w:ascii="Rockwell" w:hAnsi="Rockwell" w:cs="Cambria"/>
          <w:color w:val="auto"/>
          <w:sz w:val="24"/>
          <w:szCs w:val="24"/>
        </w:rPr>
        <w:t>November, 2022</w:t>
      </w:r>
    </w:p>
    <w:p w:rsidR="007F4E3C" w:rsidRDefault="007F4E3C" w:rsidP="00DF5CE0">
      <w:pPr>
        <w:rPr>
          <w:rFonts w:ascii="Rockwell" w:hAnsi="Rockwell" w:cs="Cambria"/>
          <w:color w:val="auto"/>
        </w:rPr>
      </w:pPr>
    </w:p>
    <w:p w:rsidR="00645DE3" w:rsidRDefault="00B92BCE" w:rsidP="00B92BCE">
      <w:pPr>
        <w:rPr>
          <w:rFonts w:ascii="Rockwell" w:hAnsi="Rockwell" w:cs="Cambria"/>
          <w:color w:val="auto"/>
        </w:rPr>
      </w:pPr>
      <w:r>
        <w:rPr>
          <w:rFonts w:ascii="Rockwell" w:hAnsi="Rockwell" w:cs="Cambria"/>
          <w:color w:val="auto"/>
        </w:rPr>
        <w:tab/>
        <w:t>Somehow, it’</w:t>
      </w:r>
      <w:r w:rsidR="00022EBA">
        <w:rPr>
          <w:rFonts w:ascii="Rockwell" w:hAnsi="Rockwell" w:cs="Cambria"/>
          <w:color w:val="auto"/>
        </w:rPr>
        <w:t>s November,</w:t>
      </w:r>
      <w:r>
        <w:rPr>
          <w:rFonts w:ascii="Rockwell" w:hAnsi="Rockwell" w:cs="Cambria"/>
          <w:color w:val="auto"/>
        </w:rPr>
        <w:t xml:space="preserve"> 2022. Not sure where the rest of the year went, but we’re looking ahead to 2023. Managers have been submitting budget requests and Cassie has been plugging in numbers to make the books balance. We are heading into the next year with a healthy financial outlook.</w:t>
      </w:r>
    </w:p>
    <w:p w:rsidR="00022EBA" w:rsidRDefault="00B92BCE" w:rsidP="00B92BCE">
      <w:pPr>
        <w:rPr>
          <w:rFonts w:ascii="Rockwell" w:hAnsi="Rockwell" w:cs="Cambria"/>
          <w:color w:val="auto"/>
        </w:rPr>
      </w:pPr>
      <w:r>
        <w:rPr>
          <w:rFonts w:ascii="Rockwell" w:hAnsi="Rockwell" w:cs="Cambria"/>
          <w:color w:val="auto"/>
        </w:rPr>
        <w:tab/>
      </w:r>
      <w:r w:rsidR="008A2590">
        <w:rPr>
          <w:rFonts w:ascii="Rockwell" w:hAnsi="Rockwell" w:cs="Cambria"/>
          <w:color w:val="auto"/>
        </w:rPr>
        <w:t>S</w:t>
      </w:r>
      <w:r>
        <w:rPr>
          <w:rFonts w:ascii="Rockwell" w:hAnsi="Rockwell" w:cs="Cambria"/>
          <w:color w:val="auto"/>
        </w:rPr>
        <w:t xml:space="preserve">taff appraisals are officially done! </w:t>
      </w:r>
      <w:r w:rsidR="008A2590">
        <w:rPr>
          <w:rFonts w:ascii="Rockwell" w:hAnsi="Rockwell" w:cs="Cambria"/>
          <w:color w:val="auto"/>
        </w:rPr>
        <w:t xml:space="preserve">Kudos to Erin and Jenn for once again doing the heavy lifting and meeting with all of their staff in a small window of time. </w:t>
      </w:r>
      <w:r>
        <w:rPr>
          <w:rFonts w:ascii="Rockwell" w:hAnsi="Rockwell" w:cs="Cambria"/>
          <w:color w:val="auto"/>
        </w:rPr>
        <w:t>I met Tuesday with Cassie, Erin, Jenn and Kelly to look at trends and findings</w:t>
      </w:r>
      <w:r w:rsidR="008A2590">
        <w:rPr>
          <w:rFonts w:ascii="Rockwell" w:hAnsi="Rockwell" w:cs="Cambria"/>
          <w:color w:val="auto"/>
        </w:rPr>
        <w:t>. We had a really good meeting evaluating the evaluations</w:t>
      </w:r>
      <w:r>
        <w:rPr>
          <w:rFonts w:ascii="Rockwell" w:hAnsi="Rockwell" w:cs="Cambria"/>
          <w:color w:val="auto"/>
        </w:rPr>
        <w:t xml:space="preserve">. In everyone’s opinions, the merit evaluations are working extremely well. Overall, there has been an increase in scores. As staff become more comfortable with the process and as we continue to train new hires in </w:t>
      </w:r>
      <w:r w:rsidR="00022EBA">
        <w:rPr>
          <w:rFonts w:ascii="Rockwell" w:hAnsi="Rockwell" w:cs="Cambria"/>
          <w:color w:val="auto"/>
        </w:rPr>
        <w:t xml:space="preserve">the workplace </w:t>
      </w:r>
      <w:r>
        <w:rPr>
          <w:rFonts w:ascii="Rockwell" w:hAnsi="Rockwell" w:cs="Cambria"/>
          <w:color w:val="auto"/>
        </w:rPr>
        <w:t>expecta</w:t>
      </w:r>
      <w:r w:rsidR="00022EBA">
        <w:rPr>
          <w:rFonts w:ascii="Rockwell" w:hAnsi="Rockwell" w:cs="Cambria"/>
          <w:color w:val="auto"/>
        </w:rPr>
        <w:t>tions, the results are telling.</w:t>
      </w:r>
    </w:p>
    <w:p w:rsidR="00022EBA" w:rsidRDefault="00B92BCE" w:rsidP="00022EBA">
      <w:pPr>
        <w:ind w:firstLine="720"/>
        <w:rPr>
          <w:rFonts w:ascii="Rockwell" w:hAnsi="Rockwell" w:cs="Cambria"/>
          <w:color w:val="auto"/>
        </w:rPr>
      </w:pPr>
      <w:r>
        <w:rPr>
          <w:rFonts w:ascii="Rockwell" w:hAnsi="Rockwell" w:cs="Cambria"/>
          <w:color w:val="auto"/>
        </w:rPr>
        <w:t>The administration will be proposing four groupings for percentage raises</w:t>
      </w:r>
      <w:r w:rsidR="00022EBA">
        <w:rPr>
          <w:rFonts w:ascii="Rockwell" w:hAnsi="Rockwell" w:cs="Cambria"/>
          <w:color w:val="auto"/>
        </w:rPr>
        <w:t>, effective in January</w:t>
      </w:r>
      <w:r>
        <w:rPr>
          <w:rFonts w:ascii="Rockwell" w:hAnsi="Rockwell" w:cs="Cambria"/>
          <w:color w:val="auto"/>
        </w:rPr>
        <w:t xml:space="preserve">:  </w:t>
      </w:r>
    </w:p>
    <w:p w:rsidR="00022EBA" w:rsidRDefault="00022EBA" w:rsidP="00022EBA">
      <w:pPr>
        <w:pStyle w:val="ListParagraph"/>
        <w:numPr>
          <w:ilvl w:val="0"/>
          <w:numId w:val="7"/>
        </w:numPr>
        <w:rPr>
          <w:rFonts w:ascii="Rockwell" w:hAnsi="Rockwell" w:cs="Cambria"/>
          <w:color w:val="auto"/>
        </w:rPr>
      </w:pPr>
      <w:r>
        <w:rPr>
          <w:rFonts w:ascii="Rockwell" w:hAnsi="Rockwell" w:cs="Cambria"/>
          <w:color w:val="auto"/>
        </w:rPr>
        <w:t>three at 3.5%</w:t>
      </w:r>
    </w:p>
    <w:p w:rsidR="00022EBA" w:rsidRDefault="00022EBA" w:rsidP="00022EBA">
      <w:pPr>
        <w:pStyle w:val="ListParagraph"/>
        <w:numPr>
          <w:ilvl w:val="0"/>
          <w:numId w:val="7"/>
        </w:numPr>
        <w:rPr>
          <w:rFonts w:ascii="Rockwell" w:hAnsi="Rockwell" w:cs="Cambria"/>
          <w:color w:val="auto"/>
        </w:rPr>
      </w:pPr>
      <w:r>
        <w:rPr>
          <w:rFonts w:ascii="Rockwell" w:hAnsi="Rockwell" w:cs="Cambria"/>
          <w:color w:val="auto"/>
        </w:rPr>
        <w:t>ten at 4%</w:t>
      </w:r>
    </w:p>
    <w:p w:rsidR="00022EBA" w:rsidRDefault="00022EBA" w:rsidP="00022EBA">
      <w:pPr>
        <w:pStyle w:val="ListParagraph"/>
        <w:numPr>
          <w:ilvl w:val="0"/>
          <w:numId w:val="7"/>
        </w:numPr>
        <w:rPr>
          <w:rFonts w:ascii="Rockwell" w:hAnsi="Rockwell" w:cs="Cambria"/>
          <w:color w:val="auto"/>
        </w:rPr>
      </w:pPr>
      <w:r>
        <w:rPr>
          <w:rFonts w:ascii="Rockwell" w:hAnsi="Rockwell" w:cs="Cambria"/>
          <w:color w:val="auto"/>
        </w:rPr>
        <w:t>21 at 4.5%</w:t>
      </w:r>
    </w:p>
    <w:p w:rsidR="00022EBA" w:rsidRDefault="00022EBA" w:rsidP="00022EBA">
      <w:pPr>
        <w:pStyle w:val="ListParagraph"/>
        <w:numPr>
          <w:ilvl w:val="0"/>
          <w:numId w:val="7"/>
        </w:numPr>
        <w:rPr>
          <w:rFonts w:ascii="Rockwell" w:hAnsi="Rockwell" w:cs="Cambria"/>
          <w:color w:val="auto"/>
        </w:rPr>
      </w:pPr>
      <w:proofErr w:type="gramStart"/>
      <w:r>
        <w:rPr>
          <w:rFonts w:ascii="Rockwell" w:hAnsi="Rockwell" w:cs="Cambria"/>
          <w:color w:val="auto"/>
        </w:rPr>
        <w:t>a</w:t>
      </w:r>
      <w:r w:rsidR="00B92BCE" w:rsidRPr="00022EBA">
        <w:rPr>
          <w:rFonts w:ascii="Rockwell" w:hAnsi="Rockwell" w:cs="Cambria"/>
          <w:color w:val="auto"/>
        </w:rPr>
        <w:t>nd</w:t>
      </w:r>
      <w:proofErr w:type="gramEnd"/>
      <w:r>
        <w:rPr>
          <w:rFonts w:ascii="Rockwell" w:hAnsi="Rockwell" w:cs="Cambria"/>
          <w:color w:val="auto"/>
        </w:rPr>
        <w:t>, 15 at 5%.</w:t>
      </w:r>
    </w:p>
    <w:p w:rsidR="00B92BCE" w:rsidRPr="00022EBA" w:rsidRDefault="00B92BCE" w:rsidP="00022EBA">
      <w:pPr>
        <w:ind w:firstLine="720"/>
        <w:rPr>
          <w:rFonts w:ascii="Rockwell" w:hAnsi="Rockwell" w:cs="Cambria"/>
          <w:color w:val="auto"/>
        </w:rPr>
      </w:pPr>
      <w:r w:rsidRPr="00022EBA">
        <w:rPr>
          <w:rFonts w:ascii="Rockwell" w:hAnsi="Rockwell" w:cs="Cambria"/>
          <w:color w:val="auto"/>
        </w:rPr>
        <w:t>Six newer staff will receive a pro-rated version of that scale and two are over the pay band maximums.</w:t>
      </w:r>
      <w:r w:rsidR="00022EBA">
        <w:rPr>
          <w:rFonts w:ascii="Rockwell" w:hAnsi="Rockwell" w:cs="Cambria"/>
          <w:color w:val="auto"/>
        </w:rPr>
        <w:t xml:space="preserve"> I’ll provide more information in the budget discussion.</w:t>
      </w:r>
    </w:p>
    <w:p w:rsidR="00B92BCE" w:rsidRPr="00B92BCE" w:rsidRDefault="00B92BCE" w:rsidP="00B92BCE">
      <w:pPr>
        <w:rPr>
          <w:rFonts w:ascii="Rockwell" w:hAnsi="Rockwell" w:cs="Cambria"/>
          <w:color w:val="auto"/>
        </w:rPr>
      </w:pPr>
    </w:p>
    <w:p w:rsidR="00DF5CE0" w:rsidRPr="00452F42" w:rsidRDefault="00DF5CE0" w:rsidP="00DF5CE0">
      <w:pPr>
        <w:rPr>
          <w:rFonts w:ascii="Rockwell" w:hAnsi="Rockwell" w:cs="Cambria"/>
          <w:color w:val="auto"/>
        </w:rPr>
      </w:pPr>
      <w:r w:rsidRPr="00452F42">
        <w:rPr>
          <w:rFonts w:ascii="Rockwell" w:hAnsi="Rockwell" w:cs="Cambria"/>
          <w:color w:val="auto"/>
        </w:rPr>
        <w:t>NEW BUSINESS:</w:t>
      </w:r>
    </w:p>
    <w:p w:rsidR="00CA50C7" w:rsidRPr="00452F42" w:rsidRDefault="00A31D65" w:rsidP="002F216E">
      <w:pPr>
        <w:pStyle w:val="ListParagraph"/>
        <w:numPr>
          <w:ilvl w:val="0"/>
          <w:numId w:val="3"/>
        </w:numPr>
        <w:rPr>
          <w:rFonts w:ascii="Rockwell" w:hAnsi="Rockwell" w:cs="Cambria"/>
          <w:color w:val="auto"/>
        </w:rPr>
      </w:pPr>
      <w:r>
        <w:rPr>
          <w:rFonts w:ascii="Rockwell" w:hAnsi="Rockwell" w:cs="Cambria"/>
          <w:color w:val="auto"/>
        </w:rPr>
        <w:t>Budget Committee Report</w:t>
      </w:r>
      <w:r w:rsidR="00CA50C7" w:rsidRPr="00452F42">
        <w:rPr>
          <w:rFonts w:ascii="Rockwell" w:hAnsi="Rockwell" w:cs="Cambria"/>
          <w:color w:val="auto"/>
        </w:rPr>
        <w:t xml:space="preserve"> </w:t>
      </w:r>
      <w:r w:rsidR="00022EBA">
        <w:rPr>
          <w:rFonts w:ascii="Rockwell" w:hAnsi="Rockwell" w:cs="Cambria"/>
          <w:color w:val="auto"/>
        </w:rPr>
        <w:t>(meeting November 7 at 4:30 p.m.)</w:t>
      </w:r>
    </w:p>
    <w:p w:rsidR="004C0765" w:rsidRDefault="00BC3265" w:rsidP="0056730F">
      <w:pPr>
        <w:pStyle w:val="ListParagraph"/>
        <w:numPr>
          <w:ilvl w:val="1"/>
          <w:numId w:val="3"/>
        </w:numPr>
        <w:rPr>
          <w:rFonts w:ascii="Rockwell" w:hAnsi="Rockwell" w:cs="Cambria"/>
          <w:color w:val="auto"/>
        </w:rPr>
      </w:pPr>
      <w:r>
        <w:rPr>
          <w:rFonts w:ascii="Rockwell" w:hAnsi="Rockwell" w:cs="Cambria"/>
          <w:color w:val="auto"/>
        </w:rPr>
        <w:t>2023 b</w:t>
      </w:r>
      <w:r w:rsidR="002E3F46">
        <w:rPr>
          <w:rFonts w:ascii="Rockwell" w:hAnsi="Rockwell" w:cs="Cambria"/>
          <w:color w:val="auto"/>
        </w:rPr>
        <w:t>udget discussion</w:t>
      </w:r>
    </w:p>
    <w:p w:rsidR="00575869" w:rsidRPr="00A31D65" w:rsidRDefault="00A31D65" w:rsidP="00A31D65">
      <w:pPr>
        <w:pStyle w:val="ListParagraph"/>
        <w:numPr>
          <w:ilvl w:val="1"/>
          <w:numId w:val="3"/>
        </w:numPr>
        <w:rPr>
          <w:rFonts w:ascii="Rockwell" w:hAnsi="Rockwell" w:cs="Cambria"/>
          <w:color w:val="auto"/>
        </w:rPr>
      </w:pPr>
      <w:r>
        <w:rPr>
          <w:rFonts w:ascii="Rockwell" w:hAnsi="Rockwell" w:cs="Cambria"/>
          <w:color w:val="auto"/>
        </w:rPr>
        <w:t xml:space="preserve">Budgetary Level of Control Policy </w:t>
      </w:r>
      <w:r w:rsidRPr="00452F42">
        <w:rPr>
          <w:rFonts w:ascii="Rockwell" w:hAnsi="Rockwell" w:cs="Cambria"/>
          <w:color w:val="FF0000"/>
        </w:rPr>
        <w:t>[ACTION]</w:t>
      </w:r>
      <w:r w:rsidR="00022EBA">
        <w:rPr>
          <w:rFonts w:ascii="Rockwell" w:hAnsi="Rockwell" w:cs="Cambria"/>
          <w:color w:val="FF0000"/>
        </w:rPr>
        <w:t xml:space="preserve">: </w:t>
      </w:r>
      <w:r w:rsidR="00022EBA">
        <w:rPr>
          <w:rFonts w:ascii="Rockwell" w:hAnsi="Rockwell" w:cs="Cambria"/>
          <w:color w:val="auto"/>
        </w:rPr>
        <w:t>This policy will give the fiscal office more flexibility to quickly move items between similar expense lines, but will not affect the controls that the board will maintain concerning the higher-level groupings.</w:t>
      </w:r>
    </w:p>
    <w:p w:rsidR="0056730F" w:rsidRPr="00452F42" w:rsidRDefault="00452F42" w:rsidP="00452F42">
      <w:pPr>
        <w:pStyle w:val="ListParagraph"/>
        <w:numPr>
          <w:ilvl w:val="0"/>
          <w:numId w:val="3"/>
        </w:numPr>
        <w:rPr>
          <w:rFonts w:ascii="Rockwell" w:hAnsi="Rockwell" w:cs="Cambria"/>
          <w:color w:val="auto"/>
        </w:rPr>
      </w:pPr>
      <w:r w:rsidRPr="00452F42">
        <w:rPr>
          <w:rFonts w:ascii="Rockwell" w:hAnsi="Rockwell" w:cs="Cambria"/>
          <w:color w:val="auto"/>
        </w:rPr>
        <w:t>Policy Reviews</w:t>
      </w:r>
    </w:p>
    <w:p w:rsidR="00A31D65" w:rsidRPr="00A31D65" w:rsidRDefault="00A31D65" w:rsidP="00A31D65">
      <w:pPr>
        <w:pStyle w:val="ListParagraph"/>
        <w:numPr>
          <w:ilvl w:val="1"/>
          <w:numId w:val="3"/>
        </w:numPr>
        <w:rPr>
          <w:rFonts w:ascii="Rockwell" w:hAnsi="Rockwell" w:cs="Cambria"/>
          <w:color w:val="auto"/>
        </w:rPr>
      </w:pPr>
      <w:r>
        <w:rPr>
          <w:rFonts w:ascii="Rockwell" w:hAnsi="Rockwell" w:cs="Cambria"/>
          <w:color w:val="auto"/>
        </w:rPr>
        <w:t xml:space="preserve">Resolution authoring OPERS Fringe Benefit Pickup </w:t>
      </w:r>
      <w:r w:rsidRPr="00452F42">
        <w:rPr>
          <w:rFonts w:ascii="Rockwell" w:hAnsi="Rockwell" w:cs="Cambria"/>
          <w:color w:val="FF0000"/>
        </w:rPr>
        <w:t>[ACTION]</w:t>
      </w:r>
      <w:r w:rsidR="00022EBA">
        <w:rPr>
          <w:rFonts w:ascii="Rockwell" w:hAnsi="Rockwell" w:cs="Cambria"/>
          <w:color w:val="auto"/>
        </w:rPr>
        <w:t xml:space="preserve">:  For the past few years, we’ve discussed alternative compensation plans for the Fiscal Officer and Executive Director. </w:t>
      </w:r>
      <w:r w:rsidR="008A2590">
        <w:rPr>
          <w:rFonts w:ascii="Rockwell" w:hAnsi="Rockwell" w:cs="Cambria"/>
          <w:color w:val="auto"/>
        </w:rPr>
        <w:t xml:space="preserve">OPERS pick up is an easy one. </w:t>
      </w:r>
      <w:r w:rsidR="00022EBA">
        <w:rPr>
          <w:rFonts w:ascii="Rockwell" w:hAnsi="Rockwell" w:cs="Cambria"/>
          <w:color w:val="auto"/>
        </w:rPr>
        <w:t xml:space="preserve">If the board chooses </w:t>
      </w:r>
      <w:r w:rsidR="008A2590">
        <w:rPr>
          <w:rFonts w:ascii="Rockwell" w:hAnsi="Rockwell" w:cs="Cambria"/>
          <w:color w:val="auto"/>
        </w:rPr>
        <w:t>decides to do this</w:t>
      </w:r>
      <w:r w:rsidR="00022EBA">
        <w:rPr>
          <w:rFonts w:ascii="Rockwell" w:hAnsi="Rockwell" w:cs="Cambria"/>
          <w:color w:val="auto"/>
        </w:rPr>
        <w:t xml:space="preserve">, the resolution has to </w:t>
      </w:r>
      <w:r w:rsidR="008A2590">
        <w:rPr>
          <w:rFonts w:ascii="Rockwell" w:hAnsi="Rockwell" w:cs="Cambria"/>
          <w:color w:val="auto"/>
        </w:rPr>
        <w:t>include</w:t>
      </w:r>
      <w:r w:rsidR="00022EBA">
        <w:rPr>
          <w:rFonts w:ascii="Rockwell" w:hAnsi="Rockwell" w:cs="Cambria"/>
          <w:color w:val="auto"/>
        </w:rPr>
        <w:t xml:space="preserve"> specific </w:t>
      </w:r>
      <w:r w:rsidR="008A2590">
        <w:rPr>
          <w:rFonts w:ascii="Rockwell" w:hAnsi="Rockwell" w:cs="Cambria"/>
          <w:color w:val="auto"/>
        </w:rPr>
        <w:t xml:space="preserve">language </w:t>
      </w:r>
      <w:r w:rsidR="00022EBA">
        <w:rPr>
          <w:rFonts w:ascii="Rockwell" w:hAnsi="Rockwell" w:cs="Cambria"/>
          <w:color w:val="auto"/>
        </w:rPr>
        <w:t xml:space="preserve">concerning who is eligible and at what percent. </w:t>
      </w:r>
      <w:r w:rsidR="00022EBA">
        <w:rPr>
          <w:rFonts w:ascii="Rockwell" w:hAnsi="Rockwell" w:cs="Cambria"/>
          <w:color w:val="auto"/>
        </w:rPr>
        <w:t>This policy language was provided by OPERS and meets their requirements.</w:t>
      </w:r>
      <w:r w:rsidR="00022EBA">
        <w:rPr>
          <w:rFonts w:ascii="Rockwell" w:hAnsi="Rockwell" w:cs="Cambria"/>
          <w:color w:val="auto"/>
        </w:rPr>
        <w:t xml:space="preserve"> </w:t>
      </w:r>
    </w:p>
    <w:p w:rsidR="007F4CFB" w:rsidRPr="007F4CFB" w:rsidRDefault="008A2590" w:rsidP="007F4CFB">
      <w:pPr>
        <w:pStyle w:val="ListParagraph"/>
        <w:numPr>
          <w:ilvl w:val="1"/>
          <w:numId w:val="3"/>
        </w:numPr>
        <w:rPr>
          <w:rFonts w:ascii="Rockwell" w:hAnsi="Rockwell" w:cs="Cambria"/>
          <w:color w:val="auto"/>
        </w:rPr>
      </w:pPr>
      <w:r>
        <w:rPr>
          <w:rFonts w:ascii="Rockwell" w:hAnsi="Rockwell" w:cs="Cambria"/>
          <w:color w:val="auto"/>
        </w:rPr>
        <w:t xml:space="preserve">Update </w:t>
      </w:r>
      <w:bookmarkStart w:id="0" w:name="_GoBack"/>
      <w:bookmarkEnd w:id="0"/>
      <w:r w:rsidR="00A31D65">
        <w:rPr>
          <w:rFonts w:ascii="Rockwell" w:hAnsi="Rockwell" w:cs="Cambria"/>
          <w:color w:val="auto"/>
        </w:rPr>
        <w:t>Administrative Policy, section 9:  Use of Library-Owned Vehicles or Personal Vehic</w:t>
      </w:r>
      <w:r w:rsidR="00B560CE">
        <w:rPr>
          <w:rFonts w:ascii="Rockwell" w:hAnsi="Rockwell" w:cs="Cambria"/>
          <w:color w:val="auto"/>
        </w:rPr>
        <w:t>les on Library Business Policy u</w:t>
      </w:r>
      <w:r w:rsidR="00A31D65">
        <w:rPr>
          <w:rFonts w:ascii="Rockwell" w:hAnsi="Rockwell" w:cs="Cambria"/>
          <w:color w:val="auto"/>
        </w:rPr>
        <w:t xml:space="preserve">pdate </w:t>
      </w:r>
      <w:r w:rsidR="00A31D65" w:rsidRPr="00452F42">
        <w:rPr>
          <w:rFonts w:ascii="Rockwell" w:hAnsi="Rockwell" w:cs="Cambria"/>
          <w:color w:val="FF0000"/>
        </w:rPr>
        <w:t>[ACTION]</w:t>
      </w:r>
      <w:r w:rsidR="00022EBA">
        <w:rPr>
          <w:rFonts w:ascii="Rockwell" w:hAnsi="Rockwell" w:cs="Cambria"/>
          <w:color w:val="auto"/>
        </w:rPr>
        <w:t>: These changes are to address gaps in our current policy. Cassie had input from our insurance company and I solicited sample policies from other libraries. It’s much more comprehensive than our past policy. If passed, we will spend time at the All Staff meeting explaining the changes and expectations for safely operating a motor vehicle on library business—even it’s your personal vehicle.</w:t>
      </w:r>
    </w:p>
    <w:p w:rsidR="007F4CFB" w:rsidRPr="007F4CFB" w:rsidRDefault="007F4CFB" w:rsidP="007F4CFB">
      <w:pPr>
        <w:pStyle w:val="ListParagraph"/>
        <w:numPr>
          <w:ilvl w:val="0"/>
          <w:numId w:val="3"/>
        </w:numPr>
        <w:rPr>
          <w:rFonts w:ascii="Rockwell" w:hAnsi="Rockwell" w:cs="Cambria"/>
          <w:color w:val="auto"/>
        </w:rPr>
      </w:pPr>
      <w:r w:rsidRPr="007F4CFB">
        <w:rPr>
          <w:rFonts w:ascii="Rockwell" w:hAnsi="Rockwell" w:cs="Cambria"/>
          <w:color w:val="auto"/>
        </w:rPr>
        <w:t xml:space="preserve">Hire Michelle Duncan, Outreach Assistant, effective November 21 </w:t>
      </w:r>
      <w:r w:rsidRPr="007F4CFB">
        <w:rPr>
          <w:rFonts w:ascii="Rockwell" w:hAnsi="Rockwell" w:cs="Cambria"/>
          <w:color w:val="FF0000"/>
        </w:rPr>
        <w:t>[ACTION]</w:t>
      </w:r>
      <w:r w:rsidR="00022EBA">
        <w:rPr>
          <w:rFonts w:ascii="Rockwell" w:hAnsi="Rockwell" w:cs="Cambria"/>
          <w:color w:val="auto"/>
        </w:rPr>
        <w:t xml:space="preserve">:  Mike Jones, Jenn, Kelly and I interviewed five candidates for </w:t>
      </w:r>
      <w:r w:rsidR="00140AF7">
        <w:rPr>
          <w:rFonts w:ascii="Rockwell" w:hAnsi="Rockwell" w:cs="Cambria"/>
          <w:color w:val="auto"/>
        </w:rPr>
        <w:t xml:space="preserve">the recently open assistant position after Jenny Roberts’ retirement. This person will affectively be the mobile library driver. We had a diversity of qualified and interesting candidates, but Michelle stood out as someone with the </w:t>
      </w:r>
      <w:r w:rsidR="00140AF7">
        <w:rPr>
          <w:rFonts w:ascii="Rockwell" w:hAnsi="Rockwell" w:cs="Cambria"/>
          <w:color w:val="auto"/>
        </w:rPr>
        <w:lastRenderedPageBreak/>
        <w:t>right employment background and driving experience. We’re excited for her to join the team.</w:t>
      </w:r>
    </w:p>
    <w:p w:rsidR="00452F42" w:rsidRDefault="00452F42" w:rsidP="00452F42">
      <w:pPr>
        <w:pStyle w:val="ListParagraph"/>
        <w:numPr>
          <w:ilvl w:val="0"/>
          <w:numId w:val="3"/>
        </w:numPr>
        <w:rPr>
          <w:rFonts w:ascii="Rockwell" w:hAnsi="Rockwell" w:cs="Cambria"/>
          <w:color w:val="auto"/>
        </w:rPr>
      </w:pPr>
      <w:r>
        <w:rPr>
          <w:rFonts w:ascii="Rockwell" w:hAnsi="Rockwell" w:cs="Cambria"/>
          <w:color w:val="auto"/>
        </w:rPr>
        <w:t>Buildings</w:t>
      </w:r>
    </w:p>
    <w:p w:rsidR="00452F42" w:rsidRDefault="00A31D65" w:rsidP="00452F42">
      <w:pPr>
        <w:pStyle w:val="ListParagraph"/>
        <w:numPr>
          <w:ilvl w:val="1"/>
          <w:numId w:val="3"/>
        </w:numPr>
        <w:rPr>
          <w:rFonts w:ascii="Rockwell" w:hAnsi="Rockwell" w:cs="Cambria"/>
          <w:color w:val="auto"/>
        </w:rPr>
      </w:pPr>
      <w:r>
        <w:rPr>
          <w:rFonts w:ascii="Rockwell" w:hAnsi="Rockwell" w:cs="Cambria"/>
          <w:color w:val="auto"/>
        </w:rPr>
        <w:t>Landsca</w:t>
      </w:r>
      <w:r w:rsidR="00B560CE">
        <w:rPr>
          <w:rFonts w:ascii="Rockwell" w:hAnsi="Rockwell" w:cs="Cambria"/>
          <w:color w:val="auto"/>
        </w:rPr>
        <w:t>pe u</w:t>
      </w:r>
      <w:r>
        <w:rPr>
          <w:rFonts w:ascii="Rockwell" w:hAnsi="Rockwell" w:cs="Cambria"/>
          <w:color w:val="auto"/>
        </w:rPr>
        <w:t>pdate</w:t>
      </w:r>
      <w:r w:rsidR="00140AF7">
        <w:rPr>
          <w:rFonts w:ascii="Rockwell" w:hAnsi="Rockwell" w:cs="Cambria"/>
          <w:color w:val="auto"/>
        </w:rPr>
        <w:t xml:space="preserve">:  Northside and Kingston are in the </w:t>
      </w:r>
      <w:proofErr w:type="spellStart"/>
      <w:r w:rsidR="00140AF7">
        <w:rPr>
          <w:rFonts w:ascii="Rockwell" w:hAnsi="Rockwell" w:cs="Cambria"/>
          <w:color w:val="auto"/>
        </w:rPr>
        <w:t>punchlist</w:t>
      </w:r>
      <w:proofErr w:type="spellEnd"/>
      <w:r w:rsidR="00140AF7">
        <w:rPr>
          <w:rFonts w:ascii="Rockwell" w:hAnsi="Rockwell" w:cs="Cambria"/>
          <w:color w:val="auto"/>
        </w:rPr>
        <w:t xml:space="preserve"> phase. Work has started at the Annex and will likely be concluded within a few days. After years of waiting, it’s exciting to finally see trees and plants in the parking lot islands and along the Annex building. It is already a more attractive space.</w:t>
      </w:r>
    </w:p>
    <w:p w:rsidR="007F4E3C" w:rsidRPr="007F4E3C" w:rsidRDefault="007F4E3C" w:rsidP="007F4E3C">
      <w:pPr>
        <w:pStyle w:val="ListParagraph"/>
        <w:numPr>
          <w:ilvl w:val="1"/>
          <w:numId w:val="3"/>
        </w:numPr>
        <w:rPr>
          <w:rFonts w:ascii="Rockwell" w:hAnsi="Rockwell" w:cs="Cambria"/>
          <w:color w:val="auto"/>
        </w:rPr>
      </w:pPr>
      <w:r>
        <w:rPr>
          <w:rFonts w:ascii="Rockwell" w:hAnsi="Rockwell" w:cs="Cambria"/>
          <w:color w:val="auto"/>
        </w:rPr>
        <w:t xml:space="preserve">Approve Annex Design Work </w:t>
      </w:r>
      <w:r w:rsidRPr="00452F42">
        <w:rPr>
          <w:rFonts w:ascii="Rockwell" w:hAnsi="Rockwell" w:cs="Cambria"/>
          <w:color w:val="FF0000"/>
        </w:rPr>
        <w:t>[ACTION]</w:t>
      </w:r>
      <w:r w:rsidR="00140AF7">
        <w:rPr>
          <w:rFonts w:ascii="Rockwell" w:hAnsi="Rockwell" w:cs="Cambria"/>
          <w:color w:val="auto"/>
        </w:rPr>
        <w:t>:</w:t>
      </w:r>
      <w:r w:rsidR="00CD4933">
        <w:rPr>
          <w:rFonts w:ascii="Rockwell" w:hAnsi="Rockwell" w:cs="Cambria"/>
          <w:color w:val="auto"/>
        </w:rPr>
        <w:t xml:space="preserve"> After spending time with Scott, KBA A</w:t>
      </w:r>
      <w:r w:rsidR="00140AF7">
        <w:rPr>
          <w:rFonts w:ascii="Rockwell" w:hAnsi="Rockwell" w:cs="Cambria"/>
          <w:color w:val="auto"/>
        </w:rPr>
        <w:t>rchitects</w:t>
      </w:r>
      <w:r w:rsidR="00CD4933">
        <w:rPr>
          <w:rFonts w:ascii="Rockwell" w:hAnsi="Rockwell" w:cs="Cambria"/>
          <w:color w:val="auto"/>
        </w:rPr>
        <w:t xml:space="preserve"> and me</w:t>
      </w:r>
      <w:r w:rsidR="00140AF7">
        <w:rPr>
          <w:rFonts w:ascii="Rockwell" w:hAnsi="Rockwell" w:cs="Cambria"/>
          <w:color w:val="auto"/>
        </w:rPr>
        <w:t xml:space="preserve">, Johnson </w:t>
      </w:r>
      <w:proofErr w:type="spellStart"/>
      <w:r w:rsidR="00140AF7">
        <w:rPr>
          <w:rFonts w:ascii="Rockwell" w:hAnsi="Rockwell" w:cs="Cambria"/>
          <w:color w:val="auto"/>
        </w:rPr>
        <w:t>Laux</w:t>
      </w:r>
      <w:proofErr w:type="spellEnd"/>
      <w:r w:rsidR="00140AF7">
        <w:rPr>
          <w:rFonts w:ascii="Rockwell" w:hAnsi="Rockwell" w:cs="Cambria"/>
          <w:color w:val="auto"/>
        </w:rPr>
        <w:t xml:space="preserve"> Construction has a </w:t>
      </w:r>
      <w:r w:rsidR="00CD4933">
        <w:rPr>
          <w:rFonts w:ascii="Rockwell" w:hAnsi="Rockwell" w:cs="Cambria"/>
          <w:color w:val="auto"/>
        </w:rPr>
        <w:t>complete picture</w:t>
      </w:r>
      <w:r w:rsidR="00140AF7">
        <w:rPr>
          <w:rFonts w:ascii="Rockwell" w:hAnsi="Rockwell" w:cs="Cambria"/>
          <w:color w:val="auto"/>
        </w:rPr>
        <w:t xml:space="preserve"> of the changes we’d like to see in the Annex renovations. The design phase, which includes architectural and engineering drawings, project management, and every other aspect of the design, </w:t>
      </w:r>
      <w:r w:rsidR="00CD4933">
        <w:rPr>
          <w:rFonts w:ascii="Rockwell" w:hAnsi="Rockwell" w:cs="Cambria"/>
          <w:color w:val="auto"/>
        </w:rPr>
        <w:t>will</w:t>
      </w:r>
      <w:r w:rsidR="00140AF7">
        <w:rPr>
          <w:rFonts w:ascii="Rockwell" w:hAnsi="Rockwell" w:cs="Cambria"/>
          <w:color w:val="auto"/>
        </w:rPr>
        <w:t xml:space="preserve"> cost $32,249.90. At the end of the design phase, we will have a detailed project list (down to the number of screws and nails required), for the construction phase.</w:t>
      </w:r>
    </w:p>
    <w:p w:rsidR="007F4E3C" w:rsidRPr="007F4E3C" w:rsidRDefault="007F4E3C" w:rsidP="007F4E3C">
      <w:pPr>
        <w:pStyle w:val="ListParagraph"/>
        <w:numPr>
          <w:ilvl w:val="0"/>
          <w:numId w:val="3"/>
        </w:numPr>
        <w:rPr>
          <w:rFonts w:ascii="Rockwell" w:hAnsi="Rockwell" w:cs="Cambria"/>
          <w:color w:val="auto"/>
        </w:rPr>
      </w:pPr>
      <w:r w:rsidRPr="007F4E3C">
        <w:rPr>
          <w:rFonts w:ascii="Rockwell" w:hAnsi="Rockwell" w:cs="Cambria"/>
          <w:color w:val="auto"/>
        </w:rPr>
        <w:t xml:space="preserve">Adjourn </w:t>
      </w:r>
      <w:r w:rsidRPr="007F4E3C">
        <w:rPr>
          <w:rFonts w:ascii="Rockwell" w:hAnsi="Rockwell" w:cs="Cambria"/>
          <w:color w:val="FF0000"/>
        </w:rPr>
        <w:t>[ACTION]</w:t>
      </w:r>
    </w:p>
    <w:p w:rsidR="007F4E3C" w:rsidRDefault="007F4E3C" w:rsidP="007F4E3C">
      <w:pPr>
        <w:pStyle w:val="ListParagraph"/>
        <w:rPr>
          <w:rFonts w:ascii="Rockwell" w:hAnsi="Rockwell" w:cs="Cambria"/>
          <w:color w:val="auto"/>
        </w:rPr>
      </w:pPr>
    </w:p>
    <w:p w:rsidR="00645DE3" w:rsidRDefault="00CD4933" w:rsidP="002004C7">
      <w:pPr>
        <w:rPr>
          <w:rFonts w:ascii="Rockwell" w:hAnsi="Rockwell" w:cs="Cambria"/>
          <w:b/>
          <w:color w:val="auto"/>
        </w:rPr>
      </w:pPr>
      <w:r>
        <w:rPr>
          <w:rFonts w:ascii="Rockwell" w:hAnsi="Rockwell" w:cs="Cambria"/>
          <w:b/>
          <w:color w:val="auto"/>
        </w:rPr>
        <w:t xml:space="preserve">NORTHSIDE </w:t>
      </w:r>
      <w:r w:rsidR="007F4E3C" w:rsidRPr="00CD4933">
        <w:rPr>
          <w:rFonts w:ascii="Rockwell" w:hAnsi="Rockwell" w:cs="Cambria"/>
          <w:b/>
          <w:color w:val="auto"/>
        </w:rPr>
        <w:t>OPEN HOUSE</w:t>
      </w:r>
      <w:r w:rsidR="00D161CD" w:rsidRPr="00CD4933">
        <w:rPr>
          <w:rFonts w:ascii="Rockwell" w:hAnsi="Rockwell" w:cs="Cambria"/>
          <w:b/>
          <w:color w:val="auto"/>
        </w:rPr>
        <w:t xml:space="preserve"> </w:t>
      </w:r>
    </w:p>
    <w:p w:rsidR="00CD4933" w:rsidRPr="00CD4933" w:rsidRDefault="00CD4933" w:rsidP="002004C7">
      <w:pPr>
        <w:rPr>
          <w:rFonts w:ascii="Rockwell" w:hAnsi="Rockwell" w:cs="Cambria"/>
          <w:b/>
          <w:color w:val="auto"/>
        </w:rPr>
      </w:pPr>
    </w:p>
    <w:p w:rsidR="00CD4933" w:rsidRPr="00D06C9B" w:rsidRDefault="00CD4933" w:rsidP="00CD4933">
      <w:pPr>
        <w:pStyle w:val="NormalWeb"/>
        <w:spacing w:before="0" w:beforeAutospacing="0" w:after="0" w:afterAutospacing="0"/>
        <w:ind w:firstLine="720"/>
        <w:rPr>
          <w:rFonts w:ascii="Rockwell" w:hAnsi="Rockwell"/>
          <w:b/>
        </w:rPr>
      </w:pPr>
      <w:r w:rsidRPr="00D06C9B">
        <w:rPr>
          <w:rFonts w:ascii="Rockwell" w:hAnsi="Rockwell"/>
          <w:b/>
        </w:rPr>
        <w:t>5 p.m. Open House</w:t>
      </w:r>
    </w:p>
    <w:p w:rsidR="00CD4933" w:rsidRPr="00D06C9B" w:rsidRDefault="00CD4933" w:rsidP="00CD4933">
      <w:pPr>
        <w:pStyle w:val="NormalWeb"/>
        <w:spacing w:before="0" w:beforeAutospacing="0" w:after="0" w:afterAutospacing="0"/>
        <w:rPr>
          <w:rFonts w:ascii="Rockwell" w:hAnsi="Rockwell"/>
        </w:rPr>
      </w:pPr>
      <w:r w:rsidRPr="00D06C9B">
        <w:rPr>
          <w:rFonts w:ascii="Rockwell" w:hAnsi="Rockwell"/>
        </w:rPr>
        <w:tab/>
        <w:t>Recognize former staff and board members</w:t>
      </w:r>
      <w:r>
        <w:rPr>
          <w:rFonts w:ascii="Rockwell" w:hAnsi="Rockwell"/>
        </w:rPr>
        <w:t>--James</w:t>
      </w:r>
    </w:p>
    <w:p w:rsidR="00CD4933" w:rsidRPr="00D06C9B" w:rsidRDefault="00CD4933" w:rsidP="00CD4933">
      <w:pPr>
        <w:pStyle w:val="NormalWeb"/>
        <w:spacing w:before="0" w:beforeAutospacing="0" w:after="0" w:afterAutospacing="0"/>
        <w:rPr>
          <w:rFonts w:ascii="Rockwell" w:hAnsi="Rockwell"/>
        </w:rPr>
      </w:pPr>
      <w:r w:rsidRPr="00D06C9B">
        <w:rPr>
          <w:rFonts w:ascii="Rockwell" w:hAnsi="Rockwell"/>
        </w:rPr>
        <w:tab/>
        <w:t>Recognize current board members</w:t>
      </w:r>
      <w:r>
        <w:rPr>
          <w:rFonts w:ascii="Rockwell" w:hAnsi="Rockwell"/>
        </w:rPr>
        <w:t>--James</w:t>
      </w:r>
    </w:p>
    <w:p w:rsidR="00CD4933" w:rsidRPr="00D06C9B" w:rsidRDefault="00CD4933" w:rsidP="00CD4933">
      <w:pPr>
        <w:pStyle w:val="NormalWeb"/>
        <w:spacing w:before="0" w:beforeAutospacing="0" w:after="0" w:afterAutospacing="0"/>
        <w:rPr>
          <w:rFonts w:ascii="Rockwell" w:hAnsi="Rockwell"/>
        </w:rPr>
      </w:pPr>
    </w:p>
    <w:p w:rsidR="00CD4933" w:rsidRPr="00D06C9B" w:rsidRDefault="00CD4933" w:rsidP="00CD4933">
      <w:pPr>
        <w:pStyle w:val="NormalWeb"/>
        <w:spacing w:before="0" w:beforeAutospacing="0" w:after="0" w:afterAutospacing="0"/>
        <w:ind w:firstLine="720"/>
        <w:rPr>
          <w:rFonts w:ascii="Rockwell" w:hAnsi="Rockwell"/>
          <w:b/>
        </w:rPr>
      </w:pPr>
      <w:r w:rsidRPr="00D06C9B">
        <w:rPr>
          <w:rFonts w:ascii="Rockwell" w:hAnsi="Rockwell"/>
          <w:b/>
        </w:rPr>
        <w:t>5:15 Brief Remarks</w:t>
      </w:r>
    </w:p>
    <w:p w:rsidR="00CD4933" w:rsidRPr="00D06C9B" w:rsidRDefault="00CD4933" w:rsidP="00CD4933">
      <w:pPr>
        <w:pStyle w:val="NormalWeb"/>
        <w:spacing w:before="0" w:beforeAutospacing="0" w:after="0" w:afterAutospacing="0"/>
        <w:rPr>
          <w:rFonts w:ascii="Rockwell" w:hAnsi="Rockwell"/>
        </w:rPr>
      </w:pPr>
      <w:r w:rsidRPr="00D06C9B">
        <w:rPr>
          <w:rFonts w:ascii="Rockwell" w:hAnsi="Rockwell"/>
        </w:rPr>
        <w:tab/>
        <w:t>Kathryn Galloway recognition</w:t>
      </w:r>
      <w:r>
        <w:rPr>
          <w:rFonts w:ascii="Rockwell" w:hAnsi="Rockwell"/>
        </w:rPr>
        <w:t>--Erin</w:t>
      </w:r>
    </w:p>
    <w:p w:rsidR="00CD4933" w:rsidRPr="00D06C9B" w:rsidRDefault="00CD4933" w:rsidP="00CD4933">
      <w:pPr>
        <w:pStyle w:val="NormalWeb"/>
        <w:spacing w:before="0" w:beforeAutospacing="0" w:after="0" w:afterAutospacing="0"/>
        <w:rPr>
          <w:rFonts w:ascii="Rockwell" w:hAnsi="Rockwell"/>
        </w:rPr>
      </w:pPr>
      <w:r w:rsidRPr="00D06C9B">
        <w:rPr>
          <w:rFonts w:ascii="Rockwell" w:hAnsi="Rockwell"/>
        </w:rPr>
        <w:tab/>
        <w:t>Burton Stephenson’s birthday—Jenn</w:t>
      </w:r>
    </w:p>
    <w:p w:rsidR="00CD4933" w:rsidRPr="00D06C9B" w:rsidRDefault="00CD4933" w:rsidP="00CD4933">
      <w:pPr>
        <w:pStyle w:val="NormalWeb"/>
        <w:spacing w:before="0" w:beforeAutospacing="0" w:after="0" w:afterAutospacing="0"/>
        <w:rPr>
          <w:rFonts w:ascii="Rockwell" w:hAnsi="Rockwell"/>
        </w:rPr>
      </w:pPr>
      <w:r w:rsidRPr="00D06C9B">
        <w:rPr>
          <w:rFonts w:ascii="Rockwell" w:hAnsi="Rockwell"/>
        </w:rPr>
        <w:tab/>
        <w:t>26</w:t>
      </w:r>
      <w:r w:rsidRPr="00D06C9B">
        <w:rPr>
          <w:rFonts w:ascii="Rockwell" w:hAnsi="Rockwell"/>
          <w:vertAlign w:val="superscript"/>
        </w:rPr>
        <w:t>th</w:t>
      </w:r>
      <w:r w:rsidRPr="00D06C9B">
        <w:rPr>
          <w:rFonts w:ascii="Rockwell" w:hAnsi="Rockwell"/>
        </w:rPr>
        <w:t xml:space="preserve"> Anniversary of Northside</w:t>
      </w:r>
      <w:r>
        <w:rPr>
          <w:rFonts w:ascii="Rockwell" w:hAnsi="Rockwell"/>
        </w:rPr>
        <w:t>—J</w:t>
      </w:r>
      <w:r w:rsidRPr="00D06C9B">
        <w:rPr>
          <w:rFonts w:ascii="Rockwell" w:hAnsi="Rockwell"/>
        </w:rPr>
        <w:t>ames</w:t>
      </w:r>
    </w:p>
    <w:p w:rsidR="00CD4933" w:rsidRPr="00D06C9B" w:rsidRDefault="00CD4933" w:rsidP="00CD4933">
      <w:pPr>
        <w:pStyle w:val="NormalWeb"/>
        <w:spacing w:before="0" w:beforeAutospacing="0" w:after="0" w:afterAutospacing="0"/>
        <w:rPr>
          <w:rFonts w:ascii="Rockwell" w:hAnsi="Rockwell"/>
        </w:rPr>
      </w:pPr>
      <w:r w:rsidRPr="00D06C9B">
        <w:rPr>
          <w:rFonts w:ascii="Rockwell" w:hAnsi="Rockwell"/>
        </w:rPr>
        <w:tab/>
        <w:t>Ribbon-cutting for new outdoor space</w:t>
      </w:r>
      <w:r>
        <w:rPr>
          <w:rFonts w:ascii="Rockwell" w:hAnsi="Rockwell"/>
        </w:rPr>
        <w:t>s</w:t>
      </w:r>
    </w:p>
    <w:p w:rsidR="00CD4933" w:rsidRPr="00D06C9B" w:rsidRDefault="00CD4933" w:rsidP="00CD4933">
      <w:pPr>
        <w:pStyle w:val="NormalWeb"/>
        <w:spacing w:before="0" w:beforeAutospacing="0" w:after="0" w:afterAutospacing="0"/>
        <w:rPr>
          <w:rFonts w:ascii="Rockwell" w:hAnsi="Rockwell"/>
        </w:rPr>
      </w:pPr>
    </w:p>
    <w:p w:rsidR="00CD4933" w:rsidRPr="00D06C9B" w:rsidRDefault="00CD4933" w:rsidP="00CD4933">
      <w:pPr>
        <w:pStyle w:val="NormalWeb"/>
        <w:spacing w:before="0" w:beforeAutospacing="0" w:after="0" w:afterAutospacing="0"/>
        <w:ind w:firstLine="720"/>
        <w:rPr>
          <w:rFonts w:ascii="Rockwell" w:hAnsi="Rockwell"/>
          <w:b/>
        </w:rPr>
      </w:pPr>
      <w:r w:rsidRPr="00D06C9B">
        <w:rPr>
          <w:rFonts w:ascii="Rockwell" w:hAnsi="Rockwell"/>
          <w:b/>
        </w:rPr>
        <w:t>Reception and Refreshments</w:t>
      </w:r>
    </w:p>
    <w:p w:rsidR="00CD4933" w:rsidRPr="002004C7" w:rsidRDefault="00CD4933" w:rsidP="002004C7">
      <w:pPr>
        <w:rPr>
          <w:rFonts w:ascii="Rockwell" w:hAnsi="Rockwell" w:cs="Cambria"/>
          <w:color w:val="auto"/>
        </w:rPr>
      </w:pPr>
    </w:p>
    <w:sectPr w:rsidR="00CD4933" w:rsidRPr="002004C7" w:rsidSect="009A537E">
      <w:pgSz w:w="12240" w:h="15840"/>
      <w:pgMar w:top="1152"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66C7"/>
    <w:multiLevelType w:val="multilevel"/>
    <w:tmpl w:val="496AC79C"/>
    <w:lvl w:ilvl="0">
      <w:start w:val="1"/>
      <w:numFmt w:val="upperLetter"/>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1" w15:restartNumberingAfterBreak="0">
    <w:nsid w:val="45093952"/>
    <w:multiLevelType w:val="hybridMultilevel"/>
    <w:tmpl w:val="57DE7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B38722A"/>
    <w:multiLevelType w:val="multilevel"/>
    <w:tmpl w:val="FA4E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A35AD4"/>
    <w:multiLevelType w:val="hybridMultilevel"/>
    <w:tmpl w:val="02D02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AF3D56"/>
    <w:multiLevelType w:val="multilevel"/>
    <w:tmpl w:val="98AC7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A27F77"/>
    <w:multiLevelType w:val="multilevel"/>
    <w:tmpl w:val="A944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7E4D9F"/>
    <w:multiLevelType w:val="hybridMultilevel"/>
    <w:tmpl w:val="F5602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E0"/>
    <w:rsid w:val="000053CD"/>
    <w:rsid w:val="00022EBA"/>
    <w:rsid w:val="000E1367"/>
    <w:rsid w:val="00140AF7"/>
    <w:rsid w:val="0015414D"/>
    <w:rsid w:val="001938C2"/>
    <w:rsid w:val="002004C7"/>
    <w:rsid w:val="00207949"/>
    <w:rsid w:val="002650C7"/>
    <w:rsid w:val="002E3F46"/>
    <w:rsid w:val="002F216E"/>
    <w:rsid w:val="00313231"/>
    <w:rsid w:val="003E00A2"/>
    <w:rsid w:val="0041694D"/>
    <w:rsid w:val="00452F42"/>
    <w:rsid w:val="004C0765"/>
    <w:rsid w:val="0056730F"/>
    <w:rsid w:val="00575869"/>
    <w:rsid w:val="00581A92"/>
    <w:rsid w:val="005A1B76"/>
    <w:rsid w:val="005A5020"/>
    <w:rsid w:val="005D2556"/>
    <w:rsid w:val="00621016"/>
    <w:rsid w:val="00645DE3"/>
    <w:rsid w:val="007F4CFB"/>
    <w:rsid w:val="007F4E3C"/>
    <w:rsid w:val="00897BE2"/>
    <w:rsid w:val="008A2590"/>
    <w:rsid w:val="009342AA"/>
    <w:rsid w:val="009A537E"/>
    <w:rsid w:val="009B07B6"/>
    <w:rsid w:val="00A31D65"/>
    <w:rsid w:val="00B560CE"/>
    <w:rsid w:val="00B92BCE"/>
    <w:rsid w:val="00BC3265"/>
    <w:rsid w:val="00BD136F"/>
    <w:rsid w:val="00C76D89"/>
    <w:rsid w:val="00CA50C7"/>
    <w:rsid w:val="00CD4933"/>
    <w:rsid w:val="00D161CD"/>
    <w:rsid w:val="00DC4535"/>
    <w:rsid w:val="00DF5CE0"/>
    <w:rsid w:val="00E27102"/>
    <w:rsid w:val="00E72777"/>
    <w:rsid w:val="00E847C8"/>
    <w:rsid w:val="00EC69C9"/>
    <w:rsid w:val="00ED4400"/>
    <w:rsid w:val="00EF1763"/>
    <w:rsid w:val="00FE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725D5"/>
  <w15:chartTrackingRefBased/>
  <w15:docId w15:val="{4E101864-320D-45F8-B890-643B8C7A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5CE0"/>
    <w:pPr>
      <w:spacing w:after="0" w:line="276" w:lineRule="auto"/>
    </w:pPr>
    <w:rPr>
      <w:rFonts w:ascii="Arial" w:eastAsia="Times New Roman" w:hAnsi="Arial" w:cs="Arial"/>
      <w:color w:val="000000"/>
      <w:lang w:val="en"/>
    </w:rPr>
  </w:style>
  <w:style w:type="paragraph" w:styleId="Heading1">
    <w:name w:val="heading 1"/>
    <w:basedOn w:val="Normal"/>
    <w:link w:val="Heading1Char"/>
    <w:uiPriority w:val="9"/>
    <w:qFormat/>
    <w:rsid w:val="003E00A2"/>
    <w:pPr>
      <w:spacing w:before="100" w:beforeAutospacing="1" w:after="100" w:afterAutospacing="1" w:line="240" w:lineRule="auto"/>
      <w:outlineLvl w:val="0"/>
    </w:pPr>
    <w:rPr>
      <w:rFonts w:ascii="Times New Roman" w:hAnsi="Times New Roman" w:cs="Times New Roman"/>
      <w:b/>
      <w:bCs/>
      <w:color w:val="auto"/>
      <w:kern w:val="36"/>
      <w:sz w:val="48"/>
      <w:szCs w:val="48"/>
      <w:lang w:val="en-US"/>
    </w:rPr>
  </w:style>
  <w:style w:type="paragraph" w:styleId="Heading2">
    <w:name w:val="heading 2"/>
    <w:basedOn w:val="Normal"/>
    <w:next w:val="Normal"/>
    <w:link w:val="Heading2Char"/>
    <w:uiPriority w:val="9"/>
    <w:semiHidden/>
    <w:unhideWhenUsed/>
    <w:qFormat/>
    <w:rsid w:val="005673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E00A2"/>
    <w:pPr>
      <w:spacing w:before="100" w:beforeAutospacing="1" w:after="100" w:afterAutospacing="1" w:line="240" w:lineRule="auto"/>
      <w:outlineLvl w:val="2"/>
    </w:pPr>
    <w:rPr>
      <w:rFonts w:ascii="Times New Roman" w:hAnsi="Times New Roman" w:cs="Times New Roman"/>
      <w:b/>
      <w:bCs/>
      <w:color w:val="auto"/>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CE0"/>
    <w:pPr>
      <w:ind w:left="720"/>
      <w:contextualSpacing/>
    </w:pPr>
  </w:style>
  <w:style w:type="paragraph" w:styleId="BalloonText">
    <w:name w:val="Balloon Text"/>
    <w:basedOn w:val="Normal"/>
    <w:link w:val="BalloonTextChar"/>
    <w:uiPriority w:val="99"/>
    <w:semiHidden/>
    <w:unhideWhenUsed/>
    <w:rsid w:val="00EF17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763"/>
    <w:rPr>
      <w:rFonts w:ascii="Segoe UI" w:eastAsia="Times New Roman" w:hAnsi="Segoe UI" w:cs="Segoe UI"/>
      <w:color w:val="000000"/>
      <w:sz w:val="18"/>
      <w:szCs w:val="18"/>
      <w:lang w:val="en"/>
    </w:rPr>
  </w:style>
  <w:style w:type="character" w:customStyle="1" w:styleId="Heading1Char">
    <w:name w:val="Heading 1 Char"/>
    <w:basedOn w:val="DefaultParagraphFont"/>
    <w:link w:val="Heading1"/>
    <w:uiPriority w:val="9"/>
    <w:rsid w:val="003E00A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E00A2"/>
    <w:rPr>
      <w:rFonts w:ascii="Times New Roman" w:eastAsia="Times New Roman" w:hAnsi="Times New Roman" w:cs="Times New Roman"/>
      <w:b/>
      <w:bCs/>
      <w:sz w:val="27"/>
      <w:szCs w:val="27"/>
    </w:rPr>
  </w:style>
  <w:style w:type="paragraph" w:styleId="NormalWeb">
    <w:name w:val="Normal (Web)"/>
    <w:basedOn w:val="Normal"/>
    <w:uiPriority w:val="99"/>
    <w:unhideWhenUsed/>
    <w:rsid w:val="003E00A2"/>
    <w:pPr>
      <w:spacing w:before="100" w:beforeAutospacing="1" w:after="100" w:afterAutospacing="1" w:line="240" w:lineRule="auto"/>
    </w:pPr>
    <w:rPr>
      <w:rFonts w:ascii="Times New Roman" w:hAnsi="Times New Roman" w:cs="Times New Roman"/>
      <w:color w:val="auto"/>
      <w:sz w:val="24"/>
      <w:szCs w:val="24"/>
      <w:lang w:val="en-US"/>
    </w:rPr>
  </w:style>
  <w:style w:type="character" w:styleId="Hyperlink">
    <w:name w:val="Hyperlink"/>
    <w:basedOn w:val="DefaultParagraphFont"/>
    <w:uiPriority w:val="99"/>
    <w:semiHidden/>
    <w:unhideWhenUsed/>
    <w:rsid w:val="003E00A2"/>
    <w:rPr>
      <w:color w:val="0000FF"/>
      <w:u w:val="single"/>
    </w:rPr>
  </w:style>
  <w:style w:type="paragraph" w:customStyle="1" w:styleId="xmsonormal">
    <w:name w:val="x_msonormal"/>
    <w:basedOn w:val="Normal"/>
    <w:rsid w:val="00CA50C7"/>
    <w:pPr>
      <w:spacing w:before="100" w:beforeAutospacing="1" w:after="100" w:afterAutospacing="1" w:line="240" w:lineRule="auto"/>
    </w:pPr>
    <w:rPr>
      <w:rFonts w:ascii="Times New Roman" w:hAnsi="Times New Roman" w:cs="Times New Roman"/>
      <w:color w:val="auto"/>
      <w:sz w:val="24"/>
      <w:szCs w:val="24"/>
      <w:lang w:val="en-US"/>
    </w:rPr>
  </w:style>
  <w:style w:type="character" w:customStyle="1" w:styleId="Heading2Char">
    <w:name w:val="Heading 2 Char"/>
    <w:basedOn w:val="DefaultParagraphFont"/>
    <w:link w:val="Heading2"/>
    <w:uiPriority w:val="9"/>
    <w:semiHidden/>
    <w:rsid w:val="0056730F"/>
    <w:rPr>
      <w:rFonts w:asciiTheme="majorHAnsi" w:eastAsiaTheme="majorEastAsia" w:hAnsiTheme="majorHAnsi" w:cstheme="majorBidi"/>
      <w:color w:val="2E74B5" w:themeColor="accent1" w:themeShade="BF"/>
      <w:sz w:val="26"/>
      <w:szCs w:val="2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1457">
      <w:bodyDiv w:val="1"/>
      <w:marLeft w:val="0"/>
      <w:marRight w:val="0"/>
      <w:marTop w:val="0"/>
      <w:marBottom w:val="0"/>
      <w:divBdr>
        <w:top w:val="none" w:sz="0" w:space="0" w:color="auto"/>
        <w:left w:val="none" w:sz="0" w:space="0" w:color="auto"/>
        <w:bottom w:val="none" w:sz="0" w:space="0" w:color="auto"/>
        <w:right w:val="none" w:sz="0" w:space="0" w:color="auto"/>
      </w:divBdr>
      <w:divsChild>
        <w:div w:id="668947729">
          <w:marLeft w:val="0"/>
          <w:marRight w:val="0"/>
          <w:marTop w:val="0"/>
          <w:marBottom w:val="0"/>
          <w:divBdr>
            <w:top w:val="none" w:sz="0" w:space="0" w:color="auto"/>
            <w:left w:val="none" w:sz="0" w:space="0" w:color="auto"/>
            <w:bottom w:val="none" w:sz="0" w:space="0" w:color="auto"/>
            <w:right w:val="none" w:sz="0" w:space="0" w:color="auto"/>
          </w:divBdr>
        </w:div>
      </w:divsChild>
    </w:div>
    <w:div w:id="573857790">
      <w:bodyDiv w:val="1"/>
      <w:marLeft w:val="0"/>
      <w:marRight w:val="0"/>
      <w:marTop w:val="0"/>
      <w:marBottom w:val="0"/>
      <w:divBdr>
        <w:top w:val="none" w:sz="0" w:space="0" w:color="auto"/>
        <w:left w:val="none" w:sz="0" w:space="0" w:color="auto"/>
        <w:bottom w:val="none" w:sz="0" w:space="0" w:color="auto"/>
        <w:right w:val="none" w:sz="0" w:space="0" w:color="auto"/>
      </w:divBdr>
    </w:div>
    <w:div w:id="878198928">
      <w:bodyDiv w:val="1"/>
      <w:marLeft w:val="0"/>
      <w:marRight w:val="0"/>
      <w:marTop w:val="0"/>
      <w:marBottom w:val="0"/>
      <w:divBdr>
        <w:top w:val="none" w:sz="0" w:space="0" w:color="auto"/>
        <w:left w:val="none" w:sz="0" w:space="0" w:color="auto"/>
        <w:bottom w:val="none" w:sz="0" w:space="0" w:color="auto"/>
        <w:right w:val="none" w:sz="0" w:space="0" w:color="auto"/>
      </w:divBdr>
    </w:div>
    <w:div w:id="1399325240">
      <w:bodyDiv w:val="1"/>
      <w:marLeft w:val="0"/>
      <w:marRight w:val="0"/>
      <w:marTop w:val="0"/>
      <w:marBottom w:val="0"/>
      <w:divBdr>
        <w:top w:val="none" w:sz="0" w:space="0" w:color="auto"/>
        <w:left w:val="none" w:sz="0" w:space="0" w:color="auto"/>
        <w:bottom w:val="none" w:sz="0" w:space="0" w:color="auto"/>
        <w:right w:val="none" w:sz="0" w:space="0" w:color="auto"/>
      </w:divBdr>
      <w:divsChild>
        <w:div w:id="1390693353">
          <w:marLeft w:val="0"/>
          <w:marRight w:val="0"/>
          <w:marTop w:val="0"/>
          <w:marBottom w:val="0"/>
          <w:divBdr>
            <w:top w:val="none" w:sz="0" w:space="0" w:color="auto"/>
            <w:left w:val="none" w:sz="0" w:space="0" w:color="auto"/>
            <w:bottom w:val="none" w:sz="0" w:space="0" w:color="auto"/>
            <w:right w:val="none" w:sz="0" w:space="0" w:color="auto"/>
          </w:divBdr>
        </w:div>
      </w:divsChild>
    </w:div>
    <w:div w:id="1502238599">
      <w:bodyDiv w:val="1"/>
      <w:marLeft w:val="0"/>
      <w:marRight w:val="0"/>
      <w:marTop w:val="0"/>
      <w:marBottom w:val="0"/>
      <w:divBdr>
        <w:top w:val="none" w:sz="0" w:space="0" w:color="auto"/>
        <w:left w:val="none" w:sz="0" w:space="0" w:color="auto"/>
        <w:bottom w:val="none" w:sz="0" w:space="0" w:color="auto"/>
        <w:right w:val="none" w:sz="0" w:space="0" w:color="auto"/>
      </w:divBdr>
    </w:div>
    <w:div w:id="211879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Hill</dc:creator>
  <cp:keywords/>
  <dc:description/>
  <cp:lastModifiedBy>James Hill</cp:lastModifiedBy>
  <cp:revision>3</cp:revision>
  <cp:lastPrinted>2022-11-01T12:27:00Z</cp:lastPrinted>
  <dcterms:created xsi:type="dcterms:W3CDTF">2022-11-04T12:13:00Z</dcterms:created>
  <dcterms:modified xsi:type="dcterms:W3CDTF">2022-11-04T12:52:00Z</dcterms:modified>
</cp:coreProperties>
</file>