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C5611E" w:rsidRDefault="009342AA" w:rsidP="00DF5CE0">
      <w:pPr>
        <w:jc w:val="right"/>
        <w:rPr>
          <w:rFonts w:ascii="Rockwell" w:hAnsi="Rockwell" w:cs="Cambria"/>
          <w:color w:val="auto"/>
          <w:sz w:val="24"/>
          <w:szCs w:val="24"/>
        </w:rPr>
      </w:pPr>
      <w:r w:rsidRPr="00C5611E">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C5611E">
        <w:rPr>
          <w:rFonts w:ascii="Rockwell" w:hAnsi="Rockwell" w:cs="Cambria"/>
          <w:color w:val="auto"/>
          <w:sz w:val="24"/>
          <w:szCs w:val="24"/>
        </w:rPr>
        <w:t>Board of Trustees</w:t>
      </w:r>
    </w:p>
    <w:p w:rsidR="00DF5CE0" w:rsidRPr="00C5611E" w:rsidRDefault="00DF5CE0" w:rsidP="00DF5CE0">
      <w:pPr>
        <w:jc w:val="right"/>
        <w:rPr>
          <w:rFonts w:ascii="Rockwell" w:hAnsi="Rockwell" w:cs="Cambria"/>
          <w:color w:val="auto"/>
          <w:sz w:val="24"/>
          <w:szCs w:val="24"/>
        </w:rPr>
      </w:pPr>
      <w:r w:rsidRPr="00C5611E">
        <w:rPr>
          <w:rFonts w:ascii="Rockwell" w:hAnsi="Rockwell" w:cs="Cambria"/>
          <w:color w:val="auto"/>
          <w:sz w:val="24"/>
          <w:szCs w:val="24"/>
        </w:rPr>
        <w:t xml:space="preserve">Wednesday, </w:t>
      </w:r>
      <w:r w:rsidR="00132C85">
        <w:rPr>
          <w:rFonts w:ascii="Rockwell" w:hAnsi="Rockwell" w:cs="Cambria"/>
          <w:color w:val="auto"/>
          <w:sz w:val="24"/>
          <w:szCs w:val="24"/>
        </w:rPr>
        <w:t>February 8</w:t>
      </w:r>
      <w:r w:rsidR="00A70401" w:rsidRPr="00C5611E">
        <w:rPr>
          <w:rFonts w:ascii="Rockwell" w:hAnsi="Rockwell" w:cs="Cambria"/>
          <w:color w:val="auto"/>
          <w:sz w:val="24"/>
          <w:szCs w:val="24"/>
        </w:rPr>
        <w:t>, 2023</w:t>
      </w:r>
    </w:p>
    <w:p w:rsidR="000053CD" w:rsidRPr="00C5611E" w:rsidRDefault="00CF28CE" w:rsidP="00DF5CE0">
      <w:pPr>
        <w:jc w:val="right"/>
        <w:rPr>
          <w:rFonts w:ascii="Rockwell" w:hAnsi="Rockwell" w:cs="Cambria"/>
          <w:color w:val="auto"/>
          <w:sz w:val="24"/>
          <w:szCs w:val="24"/>
        </w:rPr>
      </w:pPr>
      <w:proofErr w:type="gramStart"/>
      <w:r w:rsidRPr="00C5611E">
        <w:rPr>
          <w:rFonts w:ascii="Rockwell" w:hAnsi="Rockwell" w:cs="Cambria"/>
          <w:color w:val="auto"/>
          <w:sz w:val="24"/>
          <w:szCs w:val="24"/>
        </w:rPr>
        <w:t>in</w:t>
      </w:r>
      <w:proofErr w:type="gramEnd"/>
      <w:r w:rsidRPr="00C5611E">
        <w:rPr>
          <w:rFonts w:ascii="Rockwell" w:hAnsi="Rockwell" w:cs="Cambria"/>
          <w:color w:val="auto"/>
          <w:sz w:val="24"/>
          <w:szCs w:val="24"/>
        </w:rPr>
        <w:t xml:space="preserve"> the Main Library Annex</w:t>
      </w:r>
    </w:p>
    <w:p w:rsidR="007F4E3C" w:rsidRPr="00C5611E" w:rsidRDefault="007F4E3C" w:rsidP="00DF5CE0">
      <w:pPr>
        <w:rPr>
          <w:rFonts w:ascii="Rockwell" w:hAnsi="Rockwell" w:cs="Cambria"/>
          <w:color w:val="auto"/>
        </w:rPr>
      </w:pPr>
    </w:p>
    <w:p w:rsidR="007F4E3C" w:rsidRPr="00C5611E" w:rsidRDefault="00DF5CE0" w:rsidP="00DF5CE0">
      <w:pPr>
        <w:rPr>
          <w:rFonts w:ascii="Rockwell" w:hAnsi="Rockwell" w:cs="Cambria"/>
          <w:color w:val="auto"/>
        </w:rPr>
      </w:pPr>
      <w:r w:rsidRPr="00C5611E">
        <w:rPr>
          <w:rFonts w:ascii="Rockwell" w:hAnsi="Rockwell" w:cs="Cambria"/>
          <w:color w:val="auto"/>
        </w:rPr>
        <w:t>4:30 p.m</w:t>
      </w:r>
      <w:r w:rsidR="009A537E" w:rsidRPr="00C5611E">
        <w:rPr>
          <w:rFonts w:ascii="Rockwell" w:hAnsi="Rockwell" w:cs="Bree Serif"/>
          <w:color w:val="auto"/>
          <w:vertAlign w:val="subscript"/>
        </w:rPr>
        <w:softHyphen/>
        <w:t xml:space="preserve">. </w:t>
      </w:r>
      <w:r w:rsidR="009A537E" w:rsidRPr="00C5611E">
        <w:rPr>
          <w:rFonts w:ascii="Rockwell" w:hAnsi="Rockwell" w:cs="Cambria"/>
          <w:color w:val="auto"/>
        </w:rPr>
        <w:t xml:space="preserve">– </w:t>
      </w:r>
      <w:r w:rsidRPr="00C5611E">
        <w:rPr>
          <w:rFonts w:ascii="Rockwell" w:hAnsi="Rockwell" w:cs="Cambria"/>
          <w:color w:val="auto"/>
        </w:rPr>
        <w:t>Call to Order</w:t>
      </w:r>
    </w:p>
    <w:p w:rsidR="007F4E3C" w:rsidRPr="00C5611E" w:rsidRDefault="007F4E3C" w:rsidP="00DF5CE0">
      <w:pPr>
        <w:rPr>
          <w:rFonts w:ascii="Rockwell" w:hAnsi="Rockwell" w:cs="Cambria"/>
          <w:color w:val="auto"/>
        </w:rPr>
      </w:pPr>
    </w:p>
    <w:p w:rsidR="00DF5CE0" w:rsidRPr="00C5611E" w:rsidRDefault="00DF5CE0" w:rsidP="00DF5CE0">
      <w:pPr>
        <w:rPr>
          <w:rFonts w:ascii="Rockwell" w:hAnsi="Rockwell" w:cs="Cambria"/>
          <w:color w:val="auto"/>
        </w:rPr>
      </w:pPr>
      <w:r w:rsidRPr="00C5611E">
        <w:rPr>
          <w:rFonts w:ascii="Rockwell" w:hAnsi="Rockwell" w:cs="Cambria"/>
          <w:color w:val="auto"/>
        </w:rPr>
        <w:t>Public Comment</w:t>
      </w:r>
    </w:p>
    <w:p w:rsidR="007F4E3C" w:rsidRPr="00C5611E" w:rsidRDefault="007F4E3C" w:rsidP="009A537E">
      <w:pPr>
        <w:rPr>
          <w:rFonts w:ascii="Rockwell" w:hAnsi="Rockwell" w:cs="Cambria"/>
          <w:color w:val="auto"/>
        </w:rPr>
      </w:pPr>
    </w:p>
    <w:p w:rsidR="00DF5CE0" w:rsidRPr="00C5611E" w:rsidRDefault="00DF5CE0" w:rsidP="009A537E">
      <w:pPr>
        <w:rPr>
          <w:rFonts w:ascii="Rockwell" w:hAnsi="Rockwell" w:cs="Cambria"/>
          <w:color w:val="FF0000"/>
        </w:rPr>
      </w:pPr>
      <w:r w:rsidRPr="00C5611E">
        <w:rPr>
          <w:rFonts w:ascii="Rockwell" w:hAnsi="Rockwell" w:cs="Cambria"/>
          <w:color w:val="auto"/>
        </w:rPr>
        <w:t>CONSENT AGENDA REPORTS</w:t>
      </w:r>
      <w:r w:rsidR="009A537E" w:rsidRPr="00C5611E">
        <w:rPr>
          <w:rFonts w:ascii="Rockwell" w:hAnsi="Rockwell" w:cs="Cambria"/>
          <w:color w:val="auto"/>
        </w:rPr>
        <w:t xml:space="preserve"> </w:t>
      </w:r>
      <w:r w:rsidR="009A537E" w:rsidRPr="00C5611E">
        <w:rPr>
          <w:rFonts w:ascii="Rockwell" w:hAnsi="Rockwell" w:cs="Cambria"/>
          <w:b/>
          <w:color w:val="FF0000"/>
        </w:rPr>
        <w:t>[ACTION]</w:t>
      </w:r>
      <w:r w:rsidRPr="00C5611E">
        <w:rPr>
          <w:rFonts w:ascii="Rockwell" w:hAnsi="Rockwell" w:cs="Cambria"/>
          <w:color w:val="auto"/>
        </w:rPr>
        <w:t>:</w:t>
      </w:r>
    </w:p>
    <w:p w:rsidR="00DF5CE0" w:rsidRPr="00C5611E" w:rsidRDefault="00DF5CE0" w:rsidP="00DF5CE0">
      <w:pPr>
        <w:ind w:left="720"/>
        <w:rPr>
          <w:rFonts w:ascii="Rockwell" w:hAnsi="Rockwell" w:cs="Cambria"/>
          <w:color w:val="auto"/>
        </w:rPr>
      </w:pPr>
      <w:r w:rsidRPr="00C5611E">
        <w:rPr>
          <w:rFonts w:ascii="Rockwell" w:hAnsi="Rockwell" w:cs="Cambria"/>
          <w:color w:val="auto"/>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C5611E" w:rsidRDefault="00DF5CE0" w:rsidP="00DF5CE0">
      <w:pPr>
        <w:numPr>
          <w:ilvl w:val="0"/>
          <w:numId w:val="1"/>
        </w:numPr>
        <w:contextualSpacing/>
        <w:rPr>
          <w:rFonts w:ascii="Rockwell" w:hAnsi="Rockwell" w:cs="Cambria"/>
          <w:color w:val="auto"/>
        </w:rPr>
      </w:pPr>
      <w:r w:rsidRPr="00C5611E">
        <w:rPr>
          <w:rFonts w:ascii="Rockwell" w:hAnsi="Rockwell" w:cs="Cambria"/>
          <w:color w:val="auto"/>
        </w:rPr>
        <w:t xml:space="preserve">Approve minutes of </w:t>
      </w:r>
      <w:r w:rsidR="00132C85">
        <w:rPr>
          <w:rFonts w:ascii="Rockwell" w:hAnsi="Rockwell" w:cs="Cambria"/>
          <w:color w:val="auto"/>
        </w:rPr>
        <w:t>January Organizational</w:t>
      </w:r>
      <w:r w:rsidR="00E847C8" w:rsidRPr="00C5611E">
        <w:rPr>
          <w:rFonts w:ascii="Rockwell" w:hAnsi="Rockwell" w:cs="Cambria"/>
          <w:color w:val="auto"/>
        </w:rPr>
        <w:t xml:space="preserve"> meeting</w:t>
      </w:r>
      <w:r w:rsidR="00132C85">
        <w:rPr>
          <w:rFonts w:ascii="Rockwell" w:hAnsi="Rockwell" w:cs="Cambria"/>
          <w:color w:val="auto"/>
        </w:rPr>
        <w:t xml:space="preserve"> and Records Commission meeting</w:t>
      </w:r>
    </w:p>
    <w:p w:rsidR="00DF5CE0" w:rsidRPr="00C5611E" w:rsidRDefault="00DF5CE0" w:rsidP="00DF5CE0">
      <w:pPr>
        <w:numPr>
          <w:ilvl w:val="0"/>
          <w:numId w:val="1"/>
        </w:numPr>
        <w:contextualSpacing/>
        <w:rPr>
          <w:rFonts w:ascii="Rockwell" w:hAnsi="Rockwell" w:cs="Cambria"/>
          <w:color w:val="auto"/>
        </w:rPr>
      </w:pPr>
      <w:r w:rsidRPr="00C5611E">
        <w:rPr>
          <w:rFonts w:ascii="Rockwell" w:hAnsi="Rockwell" w:cs="Cambria"/>
          <w:color w:val="auto"/>
        </w:rPr>
        <w:t>Fiscal Officer’s report</w:t>
      </w:r>
    </w:p>
    <w:p w:rsidR="00DF5CE0" w:rsidRPr="00C5611E" w:rsidRDefault="00DF5CE0" w:rsidP="00DF5CE0">
      <w:pPr>
        <w:ind w:left="720" w:firstLine="720"/>
        <w:rPr>
          <w:rFonts w:ascii="Rockwell" w:hAnsi="Rockwell" w:cs="Cambria"/>
          <w:color w:val="auto"/>
        </w:rPr>
      </w:pPr>
      <w:r w:rsidRPr="00C5611E">
        <w:rPr>
          <w:rFonts w:ascii="Rockwell" w:hAnsi="Rockwell" w:cs="Cambria"/>
          <w:color w:val="auto"/>
        </w:rPr>
        <w:t xml:space="preserve">      </w:t>
      </w:r>
      <w:proofErr w:type="spellStart"/>
      <w:r w:rsidRPr="00C5611E">
        <w:rPr>
          <w:rFonts w:ascii="Rockwell" w:hAnsi="Rockwell" w:cs="Cambria"/>
          <w:color w:val="auto"/>
        </w:rPr>
        <w:t>i</w:t>
      </w:r>
      <w:proofErr w:type="spellEnd"/>
      <w:r w:rsidRPr="00C5611E">
        <w:rPr>
          <w:rFonts w:ascii="Rockwell" w:hAnsi="Rockwell" w:cs="Cambria"/>
          <w:color w:val="auto"/>
        </w:rPr>
        <w:t>. Approve financial reports</w:t>
      </w:r>
      <w:r w:rsidR="0056730F" w:rsidRPr="00C5611E">
        <w:rPr>
          <w:rFonts w:ascii="Rockwell" w:hAnsi="Rockwell" w:cs="Cambria"/>
          <w:color w:val="auto"/>
        </w:rPr>
        <w:t xml:space="preserve"> for </w:t>
      </w:r>
      <w:r w:rsidR="00132C85">
        <w:rPr>
          <w:rFonts w:ascii="Rockwell" w:hAnsi="Rockwell" w:cs="Cambria"/>
          <w:color w:val="auto"/>
        </w:rPr>
        <w:t>January</w:t>
      </w:r>
    </w:p>
    <w:p w:rsidR="00DF5CE0" w:rsidRPr="00C5611E" w:rsidRDefault="00DF5CE0" w:rsidP="00DF5CE0">
      <w:pPr>
        <w:ind w:left="720" w:firstLine="720"/>
        <w:rPr>
          <w:rFonts w:ascii="Rockwell" w:hAnsi="Rockwell" w:cs="Cambria"/>
          <w:color w:val="auto"/>
        </w:rPr>
      </w:pPr>
      <w:r w:rsidRPr="00C5611E">
        <w:rPr>
          <w:rFonts w:ascii="Rockwell" w:hAnsi="Rockwell" w:cs="Cambria"/>
          <w:color w:val="auto"/>
        </w:rPr>
        <w:t xml:space="preserve">      ii. Approval of bills</w:t>
      </w:r>
    </w:p>
    <w:p w:rsidR="007F4CFB" w:rsidRPr="00C5611E" w:rsidRDefault="00DF5CE0" w:rsidP="00CF28CE">
      <w:pPr>
        <w:ind w:left="720" w:firstLine="720"/>
        <w:rPr>
          <w:rFonts w:ascii="Rockwell" w:hAnsi="Rockwell" w:cs="Cambria"/>
          <w:color w:val="auto"/>
        </w:rPr>
      </w:pPr>
      <w:r w:rsidRPr="00C5611E">
        <w:rPr>
          <w:rFonts w:ascii="Rockwell" w:hAnsi="Rockwell" w:cs="Cambria"/>
          <w:color w:val="auto"/>
        </w:rPr>
        <w:t xml:space="preserve">      </w:t>
      </w:r>
      <w:r w:rsidR="00CF28CE" w:rsidRPr="00C5611E">
        <w:rPr>
          <w:rFonts w:ascii="Rockwell" w:hAnsi="Rockwell" w:cs="Cambria"/>
          <w:color w:val="auto"/>
        </w:rPr>
        <w:t>iii. Accept donations</w:t>
      </w:r>
    </w:p>
    <w:p w:rsidR="00DF5CE0" w:rsidRPr="00C5611E" w:rsidRDefault="00DF5CE0" w:rsidP="00DF5CE0">
      <w:pPr>
        <w:ind w:firstLine="720"/>
        <w:rPr>
          <w:rFonts w:ascii="Rockwell" w:hAnsi="Rockwell" w:cs="Cambria"/>
          <w:color w:val="auto"/>
        </w:rPr>
      </w:pPr>
      <w:r w:rsidRPr="00C5611E">
        <w:rPr>
          <w:rFonts w:ascii="Rockwell" w:hAnsi="Rockwell" w:cs="Cambria"/>
          <w:color w:val="auto"/>
        </w:rPr>
        <w:t xml:space="preserve">       C) Director’s report</w:t>
      </w:r>
    </w:p>
    <w:p w:rsidR="00DF5CE0" w:rsidRPr="00C5611E" w:rsidRDefault="00DF5CE0" w:rsidP="00DF5CE0">
      <w:pPr>
        <w:ind w:left="720" w:firstLine="720"/>
        <w:rPr>
          <w:rFonts w:ascii="Rockwell" w:hAnsi="Rockwell" w:cs="Cambria"/>
          <w:color w:val="auto"/>
        </w:rPr>
      </w:pPr>
      <w:r w:rsidRPr="00C5611E">
        <w:rPr>
          <w:rFonts w:ascii="Rockwell" w:hAnsi="Rockwell" w:cs="Cambria"/>
          <w:color w:val="auto"/>
        </w:rPr>
        <w:t xml:space="preserve">      </w:t>
      </w:r>
      <w:proofErr w:type="spellStart"/>
      <w:r w:rsidRPr="00C5611E">
        <w:rPr>
          <w:rFonts w:ascii="Rockwell" w:hAnsi="Rockwell" w:cs="Cambria"/>
          <w:color w:val="auto"/>
        </w:rPr>
        <w:t>i</w:t>
      </w:r>
      <w:proofErr w:type="spellEnd"/>
      <w:r w:rsidRPr="00C5611E">
        <w:rPr>
          <w:rFonts w:ascii="Rockwell" w:hAnsi="Rockwell" w:cs="Cambria"/>
          <w:color w:val="auto"/>
        </w:rPr>
        <w:t>. Activities</w:t>
      </w:r>
    </w:p>
    <w:p w:rsidR="00DF5CE0" w:rsidRPr="00C5611E" w:rsidRDefault="00DF5CE0" w:rsidP="00DF5CE0">
      <w:pPr>
        <w:ind w:left="720" w:firstLine="720"/>
        <w:rPr>
          <w:rFonts w:ascii="Rockwell" w:hAnsi="Rockwell" w:cs="Cambria"/>
          <w:color w:val="auto"/>
        </w:rPr>
      </w:pPr>
      <w:r w:rsidRPr="00C5611E">
        <w:rPr>
          <w:rFonts w:ascii="Rockwell" w:hAnsi="Rockwell" w:cs="Cambria"/>
          <w:color w:val="auto"/>
        </w:rPr>
        <w:t xml:space="preserve">      ii. Statistics</w:t>
      </w:r>
    </w:p>
    <w:p w:rsidR="00DF5CE0" w:rsidRPr="00C5611E" w:rsidRDefault="00DF5CE0" w:rsidP="00452F42">
      <w:pPr>
        <w:ind w:left="720" w:firstLine="720"/>
        <w:rPr>
          <w:rFonts w:ascii="Rockwell" w:hAnsi="Rockwell" w:cs="Cambria"/>
          <w:color w:val="auto"/>
        </w:rPr>
      </w:pPr>
      <w:r w:rsidRPr="00C5611E">
        <w:rPr>
          <w:rFonts w:ascii="Rockwell" w:hAnsi="Rockwell" w:cs="Cambria"/>
          <w:color w:val="auto"/>
        </w:rPr>
        <w:t xml:space="preserve">      iii. Announcements and correspondence</w:t>
      </w:r>
    </w:p>
    <w:p w:rsidR="00CF28CE" w:rsidRPr="00C5611E" w:rsidRDefault="00CF28CE" w:rsidP="00DF5CE0">
      <w:pPr>
        <w:rPr>
          <w:rFonts w:ascii="Rockwell" w:hAnsi="Rockwell" w:cs="Cambria"/>
          <w:color w:val="auto"/>
        </w:rPr>
      </w:pPr>
    </w:p>
    <w:p w:rsidR="00CF28CE" w:rsidRPr="00C5611E" w:rsidRDefault="00DF5CE0" w:rsidP="00CF28CE">
      <w:pPr>
        <w:rPr>
          <w:rFonts w:ascii="Rockwell" w:hAnsi="Rockwell" w:cs="Cambria"/>
          <w:color w:val="auto"/>
        </w:rPr>
      </w:pPr>
      <w:r w:rsidRPr="00C5611E">
        <w:rPr>
          <w:rFonts w:ascii="Rockwell" w:hAnsi="Rockwell" w:cs="Cambria"/>
          <w:color w:val="auto"/>
        </w:rPr>
        <w:t>NEW BUSINESS:</w:t>
      </w:r>
    </w:p>
    <w:p w:rsidR="00CF28CE" w:rsidRPr="00C5611E" w:rsidRDefault="00132C85" w:rsidP="00CF28CE">
      <w:pPr>
        <w:pStyle w:val="ListParagraph"/>
        <w:numPr>
          <w:ilvl w:val="0"/>
          <w:numId w:val="3"/>
        </w:numPr>
        <w:rPr>
          <w:rStyle w:val="Strong"/>
          <w:rFonts w:ascii="Rockwell" w:hAnsi="Rockwell" w:cs="Cambria"/>
          <w:b w:val="0"/>
          <w:bCs w:val="0"/>
          <w:color w:val="auto"/>
        </w:rPr>
      </w:pPr>
      <w:r>
        <w:rPr>
          <w:rFonts w:ascii="Rockwell" w:hAnsi="Rockwell"/>
        </w:rPr>
        <w:t>New Administrative Policy 12—Fixed Asset Policy</w:t>
      </w:r>
      <w:r w:rsidR="002C5489" w:rsidRPr="00C5611E">
        <w:rPr>
          <w:rFonts w:ascii="Rockwell" w:hAnsi="Rockwell"/>
        </w:rPr>
        <w:t xml:space="preserve"> </w:t>
      </w:r>
      <w:r w:rsidR="002C5489" w:rsidRPr="00C5611E">
        <w:rPr>
          <w:rFonts w:ascii="Rockwell" w:hAnsi="Rockwell" w:cs="Cambria"/>
          <w:b/>
          <w:color w:val="FF0000"/>
        </w:rPr>
        <w:t>[ACTION]</w:t>
      </w:r>
    </w:p>
    <w:p w:rsidR="00132C85" w:rsidRDefault="00132C85" w:rsidP="00132C85">
      <w:pPr>
        <w:pStyle w:val="ListParagraph"/>
        <w:numPr>
          <w:ilvl w:val="0"/>
          <w:numId w:val="3"/>
        </w:numPr>
        <w:rPr>
          <w:rFonts w:ascii="Rockwell" w:hAnsi="Rockwell" w:cs="Cambria"/>
          <w:color w:val="auto"/>
        </w:rPr>
      </w:pPr>
      <w:r>
        <w:rPr>
          <w:rFonts w:ascii="Rockwell" w:hAnsi="Rockwell"/>
        </w:rPr>
        <w:t>Update HR Policy 4.5—Holidays</w:t>
      </w:r>
      <w:r w:rsidR="00C5611E" w:rsidRPr="00C5611E">
        <w:rPr>
          <w:rFonts w:ascii="Rockwell" w:hAnsi="Rockwell"/>
        </w:rPr>
        <w:t xml:space="preserve"> </w:t>
      </w:r>
      <w:r w:rsidR="00C5611E" w:rsidRPr="00C5611E">
        <w:rPr>
          <w:rFonts w:ascii="Rockwell" w:hAnsi="Rockwell" w:cs="Cambria"/>
          <w:b/>
          <w:color w:val="FF0000"/>
        </w:rPr>
        <w:t>[A</w:t>
      </w:r>
      <w:r w:rsidR="002C5489" w:rsidRPr="00C5611E">
        <w:rPr>
          <w:rFonts w:ascii="Rockwell" w:hAnsi="Rockwell" w:cs="Cambria"/>
          <w:b/>
          <w:color w:val="FF0000"/>
        </w:rPr>
        <w:t>CTION]</w:t>
      </w:r>
      <w:r w:rsidRPr="00132C85">
        <w:rPr>
          <w:rFonts w:ascii="Rockwell" w:hAnsi="Rockwell" w:cs="Cambria"/>
          <w:color w:val="auto"/>
        </w:rPr>
        <w:t xml:space="preserve"> </w:t>
      </w:r>
    </w:p>
    <w:p w:rsidR="00AA0D5C" w:rsidRDefault="00AA0D5C" w:rsidP="00132C85">
      <w:pPr>
        <w:pStyle w:val="ListParagraph"/>
        <w:numPr>
          <w:ilvl w:val="0"/>
          <w:numId w:val="3"/>
        </w:numPr>
        <w:rPr>
          <w:rFonts w:ascii="Rockwell" w:hAnsi="Rockwell" w:cs="Cambria"/>
          <w:color w:val="auto"/>
        </w:rPr>
      </w:pPr>
      <w:r>
        <w:rPr>
          <w:rFonts w:ascii="Rockwell" w:hAnsi="Rockwell" w:cs="Cambria"/>
          <w:color w:val="auto"/>
        </w:rPr>
        <w:t>Huntington Library [discussion]</w:t>
      </w:r>
      <w:bookmarkStart w:id="0" w:name="_GoBack"/>
      <w:bookmarkEnd w:id="0"/>
    </w:p>
    <w:p w:rsidR="00132C85" w:rsidRPr="00132C85" w:rsidRDefault="00132C85" w:rsidP="00132C85">
      <w:pPr>
        <w:pStyle w:val="ListParagraph"/>
        <w:numPr>
          <w:ilvl w:val="0"/>
          <w:numId w:val="3"/>
        </w:numPr>
        <w:rPr>
          <w:rFonts w:ascii="Rockwell" w:hAnsi="Rockwell" w:cs="Cambria"/>
          <w:color w:val="auto"/>
        </w:rPr>
      </w:pPr>
      <w:r>
        <w:rPr>
          <w:rFonts w:ascii="Rockwell" w:hAnsi="Rockwell"/>
        </w:rPr>
        <w:t>Adjourn</w:t>
      </w:r>
      <w:r w:rsidRPr="00C5611E">
        <w:rPr>
          <w:rFonts w:ascii="Rockwell" w:hAnsi="Rockwell"/>
        </w:rPr>
        <w:t xml:space="preserve"> </w:t>
      </w:r>
      <w:r w:rsidRPr="00C5611E">
        <w:rPr>
          <w:rFonts w:ascii="Rockwell" w:hAnsi="Rockwell" w:cs="Cambria"/>
          <w:b/>
          <w:color w:val="FF0000"/>
        </w:rPr>
        <w:t>[ACTION]</w:t>
      </w:r>
    </w:p>
    <w:sectPr w:rsidR="00132C85" w:rsidRPr="00132C85"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MV Bol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09AE1531"/>
    <w:multiLevelType w:val="multilevel"/>
    <w:tmpl w:val="73C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2BDF"/>
    <w:multiLevelType w:val="multilevel"/>
    <w:tmpl w:val="AF3C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50107"/>
    <w:multiLevelType w:val="multilevel"/>
    <w:tmpl w:val="13E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E6D85"/>
    <w:multiLevelType w:val="multilevel"/>
    <w:tmpl w:val="6E20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A467E"/>
    <w:multiLevelType w:val="hybridMultilevel"/>
    <w:tmpl w:val="A60801C4"/>
    <w:lvl w:ilvl="0" w:tplc="E5D251CE">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BC2"/>
    <w:multiLevelType w:val="hybridMultilevel"/>
    <w:tmpl w:val="72A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234E4"/>
    <w:multiLevelType w:val="multilevel"/>
    <w:tmpl w:val="822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A320D"/>
    <w:multiLevelType w:val="multilevel"/>
    <w:tmpl w:val="AE9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BFD"/>
    <w:multiLevelType w:val="multilevel"/>
    <w:tmpl w:val="AD7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05AB7"/>
    <w:multiLevelType w:val="hybridMultilevel"/>
    <w:tmpl w:val="EE9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0B0C04"/>
    <w:multiLevelType w:val="hybridMultilevel"/>
    <w:tmpl w:val="5CFCA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3"/>
  </w:num>
  <w:num w:numId="5">
    <w:abstractNumId w:val="8"/>
  </w:num>
  <w:num w:numId="6">
    <w:abstractNumId w:val="15"/>
  </w:num>
  <w:num w:numId="7">
    <w:abstractNumId w:val="4"/>
  </w:num>
  <w:num w:numId="8">
    <w:abstractNumId w:val="2"/>
  </w:num>
  <w:num w:numId="9">
    <w:abstractNumId w:val="14"/>
  </w:num>
  <w:num w:numId="10">
    <w:abstractNumId w:val="12"/>
  </w:num>
  <w:num w:numId="11">
    <w:abstractNumId w:val="7"/>
  </w:num>
  <w:num w:numId="12">
    <w:abstractNumId w:val="1"/>
  </w:num>
  <w:num w:numId="13">
    <w:abstractNumId w:val="3"/>
  </w:num>
  <w:num w:numId="14">
    <w:abstractNumId w:val="6"/>
  </w:num>
  <w:num w:numId="15">
    <w:abstractNumId w:val="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E1367"/>
    <w:rsid w:val="00132C85"/>
    <w:rsid w:val="0015414D"/>
    <w:rsid w:val="001938C2"/>
    <w:rsid w:val="002004C7"/>
    <w:rsid w:val="00207949"/>
    <w:rsid w:val="002650C7"/>
    <w:rsid w:val="002C5489"/>
    <w:rsid w:val="002E3F46"/>
    <w:rsid w:val="002F216E"/>
    <w:rsid w:val="00313231"/>
    <w:rsid w:val="003E00A2"/>
    <w:rsid w:val="0041694D"/>
    <w:rsid w:val="00452F42"/>
    <w:rsid w:val="004C0765"/>
    <w:rsid w:val="0056730F"/>
    <w:rsid w:val="00575869"/>
    <w:rsid w:val="00581A92"/>
    <w:rsid w:val="005A1B76"/>
    <w:rsid w:val="005A5020"/>
    <w:rsid w:val="005D2556"/>
    <w:rsid w:val="00621016"/>
    <w:rsid w:val="00645DE3"/>
    <w:rsid w:val="007F4CFB"/>
    <w:rsid w:val="007F4E3C"/>
    <w:rsid w:val="00897BE2"/>
    <w:rsid w:val="008F1197"/>
    <w:rsid w:val="009342AA"/>
    <w:rsid w:val="009A537E"/>
    <w:rsid w:val="009B07B6"/>
    <w:rsid w:val="00A31D65"/>
    <w:rsid w:val="00A70401"/>
    <w:rsid w:val="00AA0D5C"/>
    <w:rsid w:val="00B560CE"/>
    <w:rsid w:val="00BC3265"/>
    <w:rsid w:val="00BD136F"/>
    <w:rsid w:val="00C5611E"/>
    <w:rsid w:val="00C648FB"/>
    <w:rsid w:val="00C76D89"/>
    <w:rsid w:val="00CA50C7"/>
    <w:rsid w:val="00CF28CE"/>
    <w:rsid w:val="00D161CD"/>
    <w:rsid w:val="00DC4535"/>
    <w:rsid w:val="00DF5CE0"/>
    <w:rsid w:val="00E27102"/>
    <w:rsid w:val="00E72777"/>
    <w:rsid w:val="00E847C8"/>
    <w:rsid w:val="00EC69C9"/>
    <w:rsid w:val="00ED4400"/>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4B17"/>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paragraph" w:styleId="Heading4">
    <w:name w:val="heading 4"/>
    <w:basedOn w:val="Normal"/>
    <w:next w:val="Normal"/>
    <w:link w:val="Heading4Char"/>
    <w:uiPriority w:val="9"/>
    <w:semiHidden/>
    <w:unhideWhenUsed/>
    <w:qFormat/>
    <w:rsid w:val="00A704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 w:type="character" w:styleId="Strong">
    <w:name w:val="Strong"/>
    <w:basedOn w:val="DefaultParagraphFont"/>
    <w:uiPriority w:val="22"/>
    <w:qFormat/>
    <w:rsid w:val="00CF28CE"/>
    <w:rPr>
      <w:b/>
      <w:bCs/>
    </w:rPr>
  </w:style>
  <w:style w:type="character" w:styleId="Emphasis">
    <w:name w:val="Emphasis"/>
    <w:basedOn w:val="DefaultParagraphFont"/>
    <w:uiPriority w:val="20"/>
    <w:qFormat/>
    <w:rsid w:val="00CF28CE"/>
    <w:rPr>
      <w:i/>
      <w:iCs/>
    </w:rPr>
  </w:style>
  <w:style w:type="character" w:customStyle="1" w:styleId="Heading4Char">
    <w:name w:val="Heading 4 Char"/>
    <w:basedOn w:val="DefaultParagraphFont"/>
    <w:link w:val="Heading4"/>
    <w:uiPriority w:val="9"/>
    <w:semiHidden/>
    <w:rsid w:val="00A70401"/>
    <w:rPr>
      <w:rFonts w:asciiTheme="majorHAnsi" w:eastAsiaTheme="majorEastAsia" w:hAnsiTheme="majorHAnsi" w:cstheme="majorBidi"/>
      <w:i/>
      <w:iCs/>
      <w:color w:val="2E74B5" w:themeColor="accent1" w:themeShade="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64">
      <w:bodyDiv w:val="1"/>
      <w:marLeft w:val="0"/>
      <w:marRight w:val="0"/>
      <w:marTop w:val="0"/>
      <w:marBottom w:val="0"/>
      <w:divBdr>
        <w:top w:val="none" w:sz="0" w:space="0" w:color="auto"/>
        <w:left w:val="none" w:sz="0" w:space="0" w:color="auto"/>
        <w:bottom w:val="none" w:sz="0" w:space="0" w:color="auto"/>
        <w:right w:val="none" w:sz="0" w:space="0" w:color="auto"/>
      </w:divBdr>
    </w:div>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321618950">
      <w:bodyDiv w:val="1"/>
      <w:marLeft w:val="0"/>
      <w:marRight w:val="0"/>
      <w:marTop w:val="0"/>
      <w:marBottom w:val="0"/>
      <w:divBdr>
        <w:top w:val="none" w:sz="0" w:space="0" w:color="auto"/>
        <w:left w:val="none" w:sz="0" w:space="0" w:color="auto"/>
        <w:bottom w:val="none" w:sz="0" w:space="0" w:color="auto"/>
        <w:right w:val="none" w:sz="0" w:space="0" w:color="auto"/>
      </w:divBdr>
      <w:divsChild>
        <w:div w:id="2010742728">
          <w:marLeft w:val="0"/>
          <w:marRight w:val="0"/>
          <w:marTop w:val="0"/>
          <w:marBottom w:val="0"/>
          <w:divBdr>
            <w:top w:val="none" w:sz="0" w:space="0" w:color="auto"/>
            <w:left w:val="none" w:sz="0" w:space="0" w:color="auto"/>
            <w:bottom w:val="none" w:sz="0" w:space="0" w:color="auto"/>
            <w:right w:val="none" w:sz="0" w:space="0" w:color="auto"/>
          </w:divBdr>
          <w:divsChild>
            <w:div w:id="413086820">
              <w:marLeft w:val="0"/>
              <w:marRight w:val="0"/>
              <w:marTop w:val="0"/>
              <w:marBottom w:val="0"/>
              <w:divBdr>
                <w:top w:val="none" w:sz="0" w:space="0" w:color="auto"/>
                <w:left w:val="none" w:sz="0" w:space="0" w:color="auto"/>
                <w:bottom w:val="none" w:sz="0" w:space="0" w:color="auto"/>
                <w:right w:val="none" w:sz="0" w:space="0" w:color="auto"/>
              </w:divBdr>
              <w:divsChild>
                <w:div w:id="803356807">
                  <w:marLeft w:val="0"/>
                  <w:marRight w:val="0"/>
                  <w:marTop w:val="0"/>
                  <w:marBottom w:val="0"/>
                  <w:divBdr>
                    <w:top w:val="single" w:sz="2" w:space="8" w:color="000000"/>
                    <w:left w:val="single" w:sz="2" w:space="8" w:color="000000"/>
                    <w:bottom w:val="single" w:sz="6" w:space="8" w:color="000000"/>
                    <w:right w:val="single" w:sz="2" w:space="8" w:color="000000"/>
                  </w:divBdr>
                </w:div>
              </w:divsChild>
            </w:div>
          </w:divsChild>
        </w:div>
      </w:divsChild>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1579753176">
      <w:bodyDiv w:val="1"/>
      <w:marLeft w:val="0"/>
      <w:marRight w:val="0"/>
      <w:marTop w:val="0"/>
      <w:marBottom w:val="0"/>
      <w:divBdr>
        <w:top w:val="none" w:sz="0" w:space="0" w:color="auto"/>
        <w:left w:val="none" w:sz="0" w:space="0" w:color="auto"/>
        <w:bottom w:val="none" w:sz="0" w:space="0" w:color="auto"/>
        <w:right w:val="none" w:sz="0" w:space="0" w:color="auto"/>
      </w:divBdr>
      <w:divsChild>
        <w:div w:id="725228955">
          <w:marLeft w:val="0"/>
          <w:marRight w:val="0"/>
          <w:marTop w:val="0"/>
          <w:marBottom w:val="0"/>
          <w:divBdr>
            <w:top w:val="none" w:sz="0" w:space="0" w:color="auto"/>
            <w:left w:val="none" w:sz="0" w:space="0" w:color="auto"/>
            <w:bottom w:val="none" w:sz="0" w:space="0" w:color="auto"/>
            <w:right w:val="none" w:sz="0" w:space="0" w:color="auto"/>
          </w:divBdr>
        </w:div>
      </w:divsChild>
    </w:div>
    <w:div w:id="1821576897">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3</cp:revision>
  <cp:lastPrinted>2022-11-01T12:27:00Z</cp:lastPrinted>
  <dcterms:created xsi:type="dcterms:W3CDTF">2023-02-01T15:30:00Z</dcterms:created>
  <dcterms:modified xsi:type="dcterms:W3CDTF">2023-02-01T19:03:00Z</dcterms:modified>
</cp:coreProperties>
</file>